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520" w:type="dxa"/>
        <w:tblLayout w:type="fixed"/>
        <w:tblLook w:val="0000" w:firstRow="0" w:lastRow="0" w:firstColumn="0" w:lastColumn="0" w:noHBand="0" w:noVBand="0"/>
      </w:tblPr>
      <w:tblGrid>
        <w:gridCol w:w="4536"/>
        <w:gridCol w:w="284"/>
        <w:gridCol w:w="4536"/>
      </w:tblGrid>
      <w:tr w:rsidR="003779CE" w:rsidRPr="003779CE" w14:paraId="18BBC2E7" w14:textId="77777777" w:rsidTr="00E91431">
        <w:tc>
          <w:tcPr>
            <w:tcW w:w="4536" w:type="dxa"/>
          </w:tcPr>
          <w:p w14:paraId="4ADB8873" w14:textId="77777777" w:rsidR="00F116CD" w:rsidRDefault="003779CE" w:rsidP="00F116CD">
            <w:pPr>
              <w:spacing w:before="120" w:after="120" w:line="240" w:lineRule="auto"/>
              <w:jc w:val="center"/>
              <w:rPr>
                <w:rFonts w:eastAsia="Times New Roman" w:cs="Calibri"/>
                <w:b/>
                <w:kern w:val="0"/>
                <w:szCs w:val="22"/>
                <w:lang w:val="en-US"/>
                <w14:ligatures w14:val="none"/>
              </w:rPr>
            </w:pPr>
            <w:r w:rsidRPr="003779CE">
              <w:rPr>
                <w:rFonts w:eastAsia="Times New Roman" w:cs="Calibri"/>
                <w:b/>
                <w:kern w:val="0"/>
                <w:szCs w:val="22"/>
                <w14:ligatures w14:val="none"/>
              </w:rPr>
              <w:t xml:space="preserve">СПОРАЗУМЕНИЕ </w:t>
            </w:r>
          </w:p>
          <w:p w14:paraId="17734607" w14:textId="63F1B5E2" w:rsidR="003779CE" w:rsidRDefault="003779CE" w:rsidP="00F116CD">
            <w:pPr>
              <w:spacing w:before="120" w:after="120" w:line="240" w:lineRule="auto"/>
              <w:jc w:val="center"/>
              <w:rPr>
                <w:rFonts w:eastAsia="Times New Roman" w:cs="Calibri"/>
                <w:b/>
                <w:kern w:val="0"/>
                <w:szCs w:val="22"/>
                <w:lang w:val="en-US"/>
                <w14:ligatures w14:val="none"/>
              </w:rPr>
            </w:pPr>
            <w:r w:rsidRPr="003779CE">
              <w:rPr>
                <w:rFonts w:eastAsia="Times New Roman" w:cs="Calibri"/>
                <w:b/>
                <w:kern w:val="0"/>
                <w:szCs w:val="22"/>
                <w14:ligatures w14:val="none"/>
              </w:rPr>
              <w:t>ЗА КОНФИДЕНЦИАЛНОСТ</w:t>
            </w:r>
          </w:p>
          <w:p w14:paraId="4F2F94F7" w14:textId="43017556" w:rsidR="00CE0482" w:rsidRPr="003779CE" w:rsidRDefault="00CE0482" w:rsidP="00F116CD">
            <w:pPr>
              <w:spacing w:before="120" w:after="120" w:line="240" w:lineRule="auto"/>
              <w:jc w:val="center"/>
              <w:rPr>
                <w:rFonts w:eastAsia="Times New Roman" w:cs="Calibri"/>
                <w:kern w:val="0"/>
                <w:szCs w:val="22"/>
                <w:lang w:val="en-US"/>
                <w14:ligatures w14:val="none"/>
              </w:rPr>
            </w:pPr>
          </w:p>
        </w:tc>
        <w:tc>
          <w:tcPr>
            <w:tcW w:w="284" w:type="dxa"/>
          </w:tcPr>
          <w:p w14:paraId="6F72B31A" w14:textId="77777777" w:rsidR="003779CE" w:rsidRPr="003779CE" w:rsidRDefault="003779CE" w:rsidP="00F116CD">
            <w:pPr>
              <w:spacing w:before="120" w:after="120" w:line="240" w:lineRule="auto"/>
              <w:rPr>
                <w:rFonts w:eastAsia="Times New Roman" w:cs="Calibri"/>
                <w:kern w:val="0"/>
                <w:szCs w:val="22"/>
                <w14:ligatures w14:val="none"/>
              </w:rPr>
            </w:pPr>
          </w:p>
        </w:tc>
        <w:tc>
          <w:tcPr>
            <w:tcW w:w="4536" w:type="dxa"/>
          </w:tcPr>
          <w:p w14:paraId="402F0E77" w14:textId="77777777" w:rsidR="00F116CD" w:rsidRDefault="00D6338E" w:rsidP="00F116CD">
            <w:pPr>
              <w:spacing w:before="120" w:after="120" w:line="240" w:lineRule="auto"/>
              <w:jc w:val="center"/>
              <w:rPr>
                <w:rFonts w:eastAsia="Times New Roman" w:cs="Times New Roman"/>
                <w:b/>
                <w:bCs/>
                <w:color w:val="000000"/>
                <w:kern w:val="0"/>
                <w:szCs w:val="22"/>
                <w:lang w:val="en-GB"/>
                <w14:ligatures w14:val="none"/>
              </w:rPr>
            </w:pPr>
            <w:r w:rsidRPr="00D6338E">
              <w:rPr>
                <w:rFonts w:eastAsia="Times New Roman" w:cs="Times New Roman"/>
                <w:b/>
                <w:bCs/>
                <w:color w:val="000000"/>
                <w:kern w:val="0"/>
                <w:szCs w:val="22"/>
                <w:lang w:val="en-GB"/>
                <w14:ligatures w14:val="none"/>
              </w:rPr>
              <w:t xml:space="preserve">CONFIDENTIALITY </w:t>
            </w:r>
          </w:p>
          <w:p w14:paraId="2A68FCEC" w14:textId="630E8C73" w:rsidR="003779CE" w:rsidRPr="003779CE" w:rsidRDefault="00D6338E" w:rsidP="00F116CD">
            <w:pPr>
              <w:spacing w:before="120" w:after="120" w:line="240" w:lineRule="auto"/>
              <w:jc w:val="center"/>
              <w:rPr>
                <w:rFonts w:eastAsia="Times New Roman" w:cs="Times New Roman"/>
                <w:color w:val="000000"/>
                <w:kern w:val="0"/>
                <w:szCs w:val="22"/>
                <w:lang w:val="en-GB"/>
                <w14:ligatures w14:val="none"/>
              </w:rPr>
            </w:pPr>
            <w:r w:rsidRPr="00D6338E">
              <w:rPr>
                <w:rFonts w:eastAsia="Times New Roman" w:cs="Times New Roman"/>
                <w:b/>
                <w:bCs/>
                <w:color w:val="000000"/>
                <w:kern w:val="0"/>
                <w:szCs w:val="22"/>
                <w:lang w:val="en-GB"/>
                <w14:ligatures w14:val="none"/>
              </w:rPr>
              <w:t>AGREEMENT</w:t>
            </w:r>
          </w:p>
        </w:tc>
      </w:tr>
      <w:tr w:rsidR="003779CE" w:rsidRPr="003779CE" w14:paraId="25878C64" w14:textId="77777777" w:rsidTr="00E91431">
        <w:tc>
          <w:tcPr>
            <w:tcW w:w="4536" w:type="dxa"/>
          </w:tcPr>
          <w:p w14:paraId="7630D13C" w14:textId="4C14C69F" w:rsidR="003779CE" w:rsidRPr="003779CE" w:rsidRDefault="003779CE" w:rsidP="00364EF0">
            <w:pPr>
              <w:spacing w:before="120" w:after="120" w:line="240" w:lineRule="auto"/>
              <w:jc w:val="both"/>
              <w:rPr>
                <w:rFonts w:eastAsia="Times New Roman" w:cs="Calibri"/>
                <w:b/>
                <w:bCs/>
                <w:kern w:val="0"/>
                <w:szCs w:val="22"/>
                <w:lang w:val="en-US"/>
                <w14:ligatures w14:val="none"/>
              </w:rPr>
            </w:pPr>
            <w:proofErr w:type="spellStart"/>
            <w:r w:rsidRPr="003779CE">
              <w:rPr>
                <w:rFonts w:eastAsia="Times New Roman" w:cs="Calibri"/>
                <w:b/>
                <w:bCs/>
                <w:kern w:val="0"/>
                <w:szCs w:val="22"/>
                <w:lang w:val="en-US"/>
                <w14:ligatures w14:val="none"/>
              </w:rPr>
              <w:t>Между</w:t>
            </w:r>
            <w:proofErr w:type="spellEnd"/>
            <w:r w:rsidRPr="003779CE">
              <w:rPr>
                <w:rFonts w:eastAsia="Times New Roman" w:cs="Calibri"/>
                <w:b/>
                <w:bCs/>
                <w:kern w:val="0"/>
                <w:szCs w:val="22"/>
                <w:lang w:val="en-US"/>
                <w14:ligatures w14:val="none"/>
              </w:rPr>
              <w:t>:</w:t>
            </w:r>
          </w:p>
        </w:tc>
        <w:tc>
          <w:tcPr>
            <w:tcW w:w="284" w:type="dxa"/>
          </w:tcPr>
          <w:p w14:paraId="49D7E947"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7B1D13A5" w14:textId="0A640259" w:rsidR="003779CE" w:rsidRPr="003779CE" w:rsidRDefault="00D6338E" w:rsidP="00364EF0">
            <w:pPr>
              <w:spacing w:before="120" w:after="120" w:line="240" w:lineRule="auto"/>
              <w:jc w:val="both"/>
              <w:rPr>
                <w:rFonts w:eastAsia="Times New Roman" w:cs="Calibri"/>
                <w:b/>
                <w:bCs/>
                <w:kern w:val="0"/>
                <w:szCs w:val="22"/>
                <w:lang w:val="en-GB"/>
                <w14:ligatures w14:val="none"/>
              </w:rPr>
            </w:pPr>
            <w:r w:rsidRPr="00D6338E">
              <w:rPr>
                <w:rFonts w:eastAsia="Times New Roman" w:cs="Calibri"/>
                <w:b/>
                <w:bCs/>
                <w:kern w:val="0"/>
                <w:szCs w:val="22"/>
                <w:lang w:val="en-GB"/>
                <w14:ligatures w14:val="none"/>
              </w:rPr>
              <w:t>Between:</w:t>
            </w:r>
          </w:p>
        </w:tc>
      </w:tr>
      <w:tr w:rsidR="003779CE" w:rsidRPr="003779CE" w14:paraId="5F945819" w14:textId="77777777" w:rsidTr="00E91431">
        <w:tc>
          <w:tcPr>
            <w:tcW w:w="4536" w:type="dxa"/>
          </w:tcPr>
          <w:p w14:paraId="5C219E16" w14:textId="0785A915" w:rsidR="003779CE" w:rsidRPr="003779CE" w:rsidRDefault="003779CE" w:rsidP="00364EF0">
            <w:pPr>
              <w:spacing w:before="120" w:after="120" w:line="240" w:lineRule="auto"/>
              <w:jc w:val="both"/>
              <w:rPr>
                <w:rFonts w:eastAsia="Times New Roman" w:cs="Calibri"/>
                <w:kern w:val="0"/>
                <w:szCs w:val="22"/>
                <w:lang w:val="en-US"/>
                <w14:ligatures w14:val="none"/>
              </w:rPr>
            </w:pPr>
            <w:r w:rsidRPr="003779CE">
              <w:rPr>
                <w:rFonts w:eastAsia="Times New Roman" w:cs="Calibri"/>
                <w:b/>
                <w:bCs/>
                <w:kern w:val="0"/>
                <w:szCs w:val="22"/>
                <w14:ligatures w14:val="none"/>
              </w:rPr>
              <w:t>1.</w:t>
            </w:r>
            <w:r w:rsidRPr="003779CE">
              <w:rPr>
                <w:rFonts w:eastAsia="Times New Roman" w:cs="Calibri"/>
                <w:kern w:val="0"/>
                <w:szCs w:val="22"/>
                <w14:ligatures w14:val="none"/>
              </w:rPr>
              <w:t xml:space="preserve"> </w:t>
            </w:r>
            <w:r w:rsidRPr="003779CE">
              <w:rPr>
                <w:rFonts w:eastAsia="Times New Roman" w:cs="Calibri"/>
                <w:kern w:val="0"/>
                <w:szCs w:val="22"/>
                <w:lang w:val="en-US"/>
                <w14:ligatures w14:val="none"/>
              </w:rPr>
              <w:t>„</w:t>
            </w:r>
            <w:r w:rsidRPr="003779CE">
              <w:rPr>
                <w:rFonts w:eastAsia="Times New Roman" w:cs="Calibri"/>
                <w:b/>
                <w:bCs/>
                <w:kern w:val="0"/>
                <w:szCs w:val="22"/>
                <w:lang w:val="en-US"/>
                <w14:ligatures w14:val="none"/>
              </w:rPr>
              <w:t xml:space="preserve">СОФ </w:t>
            </w:r>
            <w:proofErr w:type="spellStart"/>
            <w:proofErr w:type="gramStart"/>
            <w:r w:rsidRPr="003779CE">
              <w:rPr>
                <w:rFonts w:eastAsia="Times New Roman" w:cs="Calibri"/>
                <w:b/>
                <w:bCs/>
                <w:kern w:val="0"/>
                <w:szCs w:val="22"/>
                <w:lang w:val="en-US"/>
                <w14:ligatures w14:val="none"/>
              </w:rPr>
              <w:t>Кънект</w:t>
            </w:r>
            <w:proofErr w:type="spellEnd"/>
            <w:r w:rsidRPr="003779CE">
              <w:rPr>
                <w:rFonts w:eastAsia="Times New Roman" w:cs="Calibri"/>
                <w:b/>
                <w:bCs/>
                <w:kern w:val="0"/>
                <w:szCs w:val="22"/>
                <w:lang w:val="en-US"/>
                <w14:ligatures w14:val="none"/>
              </w:rPr>
              <w:t>“ АД</w:t>
            </w:r>
            <w:proofErr w:type="gramEnd"/>
            <w:r w:rsidRPr="003779CE">
              <w:rPr>
                <w:rFonts w:eastAsia="Times New Roman" w:cs="Calibri"/>
                <w:kern w:val="0"/>
                <w:szCs w:val="22"/>
                <w:lang w:val="en-US"/>
                <w14:ligatures w14:val="none"/>
              </w:rPr>
              <w:t xml:space="preserve">, </w:t>
            </w:r>
            <w:r w:rsidRPr="003779CE">
              <w:rPr>
                <w:rFonts w:eastAsia="Times New Roman" w:cs="Calibri"/>
                <w:kern w:val="0"/>
                <w:szCs w:val="22"/>
                <w14:ligatures w14:val="none"/>
              </w:rPr>
              <w:t>с</w:t>
            </w:r>
            <w:r w:rsidRPr="003779CE">
              <w:rPr>
                <w:rFonts w:eastAsia="Times New Roman" w:cs="Calibri"/>
                <w:kern w:val="0"/>
                <w:szCs w:val="22"/>
                <w:lang w:val="en-US"/>
                <w14:ligatures w14:val="none"/>
              </w:rPr>
              <w:t xml:space="preserve"> ЕИК 206155179, </w:t>
            </w:r>
            <w:proofErr w:type="spellStart"/>
            <w:r w:rsidRPr="003779CE">
              <w:rPr>
                <w:rFonts w:eastAsia="Times New Roman" w:cs="Calibri"/>
                <w:kern w:val="0"/>
                <w:szCs w:val="22"/>
                <w:lang w:val="en-US"/>
                <w14:ligatures w14:val="none"/>
              </w:rPr>
              <w:t>със</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седалище</w:t>
            </w:r>
            <w:proofErr w:type="spellEnd"/>
            <w:r w:rsidRPr="003779CE">
              <w:rPr>
                <w:rFonts w:eastAsia="Times New Roman" w:cs="Calibri"/>
                <w:kern w:val="0"/>
                <w:szCs w:val="22"/>
                <w:lang w:val="en-US"/>
                <w14:ligatures w14:val="none"/>
              </w:rPr>
              <w:t xml:space="preserve"> и </w:t>
            </w:r>
            <w:proofErr w:type="spellStart"/>
            <w:r w:rsidRPr="003779CE">
              <w:rPr>
                <w:rFonts w:eastAsia="Times New Roman" w:cs="Calibri"/>
                <w:kern w:val="0"/>
                <w:szCs w:val="22"/>
                <w:lang w:val="en-US"/>
                <w14:ligatures w14:val="none"/>
              </w:rPr>
              <w:t>адрес</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на</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управление</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гр</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София</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п.к</w:t>
            </w:r>
            <w:proofErr w:type="spellEnd"/>
            <w:r w:rsidRPr="003779CE">
              <w:rPr>
                <w:rFonts w:eastAsia="Times New Roman" w:cs="Calibri"/>
                <w:kern w:val="0"/>
                <w:szCs w:val="22"/>
                <w:lang w:val="en-US"/>
                <w14:ligatures w14:val="none"/>
              </w:rPr>
              <w:t xml:space="preserve">. 1540, </w:t>
            </w:r>
            <w:proofErr w:type="spellStart"/>
            <w:r w:rsidRPr="003779CE">
              <w:rPr>
                <w:rFonts w:eastAsia="Times New Roman" w:cs="Calibri"/>
                <w:kern w:val="0"/>
                <w:szCs w:val="22"/>
                <w:lang w:val="en-US"/>
                <w14:ligatures w14:val="none"/>
              </w:rPr>
              <w:t>район</w:t>
            </w:r>
            <w:proofErr w:type="spellEnd"/>
            <w:r w:rsidRPr="003779CE">
              <w:rPr>
                <w:rFonts w:eastAsia="Times New Roman" w:cs="Calibri"/>
                <w:kern w:val="0"/>
                <w:szCs w:val="22"/>
                <w:lang w:val="en-US"/>
                <w14:ligatures w14:val="none"/>
              </w:rPr>
              <w:t xml:space="preserve"> „</w:t>
            </w:r>
            <w:proofErr w:type="spellStart"/>
            <w:proofErr w:type="gramStart"/>
            <w:r w:rsidRPr="003779CE">
              <w:rPr>
                <w:rFonts w:eastAsia="Times New Roman" w:cs="Calibri"/>
                <w:kern w:val="0"/>
                <w:szCs w:val="22"/>
                <w:lang w:val="en-US"/>
                <w14:ligatures w14:val="none"/>
              </w:rPr>
              <w:t>Слатина</w:t>
            </w:r>
            <w:proofErr w:type="spellEnd"/>
            <w:r w:rsidRPr="003779CE">
              <w:rPr>
                <w:rFonts w:eastAsia="Times New Roman" w:cs="Calibri"/>
                <w:kern w:val="0"/>
                <w:szCs w:val="22"/>
                <w:lang w:val="en-US"/>
                <w14:ligatures w14:val="none"/>
              </w:rPr>
              <w:t>“</w:t>
            </w:r>
            <w:proofErr w:type="gram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бул</w:t>
            </w:r>
            <w:proofErr w:type="spellEnd"/>
            <w:r w:rsidRPr="003779CE">
              <w:rPr>
                <w:rFonts w:eastAsia="Times New Roman" w:cs="Calibri"/>
                <w:kern w:val="0"/>
                <w:szCs w:val="22"/>
                <w:lang w:val="en-US"/>
                <w14:ligatures w14:val="none"/>
              </w:rPr>
              <w:t>. „</w:t>
            </w:r>
            <w:proofErr w:type="spellStart"/>
            <w:r w:rsidRPr="003779CE">
              <w:rPr>
                <w:rFonts w:eastAsia="Times New Roman" w:cs="Calibri"/>
                <w:kern w:val="0"/>
                <w:szCs w:val="22"/>
                <w:lang w:val="en-US"/>
                <w14:ligatures w14:val="none"/>
              </w:rPr>
              <w:t>Христофор</w:t>
            </w:r>
            <w:proofErr w:type="spellEnd"/>
            <w:r w:rsidRPr="003779CE">
              <w:rPr>
                <w:rFonts w:eastAsia="Times New Roman" w:cs="Calibri"/>
                <w:kern w:val="0"/>
                <w:szCs w:val="22"/>
                <w:lang w:val="en-US"/>
                <w14:ligatures w14:val="none"/>
              </w:rPr>
              <w:t xml:space="preserve"> </w:t>
            </w:r>
            <w:proofErr w:type="gramStart"/>
            <w:r w:rsidRPr="003779CE">
              <w:rPr>
                <w:rFonts w:eastAsia="Times New Roman" w:cs="Calibri"/>
                <w:kern w:val="0"/>
                <w:szCs w:val="22"/>
                <w:lang w:val="en-US"/>
                <w14:ligatures w14:val="none"/>
              </w:rPr>
              <w:t>Колумб“ №</w:t>
            </w:r>
            <w:proofErr w:type="gramEnd"/>
            <w:r w:rsidRPr="003779CE">
              <w:rPr>
                <w:rFonts w:eastAsia="Times New Roman" w:cs="Calibri"/>
                <w:kern w:val="0"/>
                <w:szCs w:val="22"/>
                <w:lang w:val="en-US"/>
                <w14:ligatures w14:val="none"/>
              </w:rPr>
              <w:t xml:space="preserve"> 1, </w:t>
            </w:r>
            <w:proofErr w:type="spellStart"/>
            <w:r w:rsidRPr="003779CE">
              <w:rPr>
                <w:rFonts w:eastAsia="Times New Roman" w:cs="Calibri"/>
                <w:kern w:val="0"/>
                <w:szCs w:val="22"/>
                <w:lang w:val="en-US"/>
                <w14:ligatures w14:val="none"/>
              </w:rPr>
              <w:t>Летище</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София</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представлявано</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от</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Изпълнителния</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директор</w:t>
            </w:r>
            <w:proofErr w:type="spellEnd"/>
            <w:r w:rsidRPr="003779CE">
              <w:rPr>
                <w:rFonts w:eastAsia="Times New Roman" w:cs="Calibri"/>
                <w:kern w:val="0"/>
                <w:szCs w:val="22"/>
                <w:lang w:val="en-US"/>
                <w14:ligatures w14:val="none"/>
              </w:rPr>
              <w:t xml:space="preserve"> - </w:t>
            </w:r>
            <w:proofErr w:type="spellStart"/>
            <w:r w:rsidRPr="003779CE">
              <w:rPr>
                <w:rFonts w:eastAsia="Times New Roman" w:cs="Calibri"/>
                <w:kern w:val="0"/>
                <w:szCs w:val="22"/>
                <w:lang w:val="en-US"/>
                <w14:ligatures w14:val="none"/>
              </w:rPr>
              <w:t>Хесус</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Кабайеро</w:t>
            </w:r>
            <w:proofErr w:type="spellEnd"/>
            <w:r w:rsidRPr="003779CE">
              <w:rPr>
                <w:rFonts w:eastAsia="Times New Roman" w:cs="Calibri"/>
                <w:kern w:val="0"/>
                <w:szCs w:val="22"/>
                <w:lang w:val="en-US"/>
                <w14:ligatures w14:val="none"/>
              </w:rPr>
              <w:t xml:space="preserve"> Пинто, </w:t>
            </w:r>
            <w:proofErr w:type="spellStart"/>
            <w:r w:rsidRPr="003779CE">
              <w:rPr>
                <w:rFonts w:eastAsia="Times New Roman" w:cs="Calibri"/>
                <w:kern w:val="0"/>
                <w:szCs w:val="22"/>
                <w:lang w:val="en-US"/>
                <w14:ligatures w14:val="none"/>
              </w:rPr>
              <w:t>наричано</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по-долу</w:t>
            </w:r>
            <w:proofErr w:type="spellEnd"/>
            <w:r w:rsidRPr="003779CE">
              <w:rPr>
                <w:rFonts w:eastAsia="Times New Roman" w:cs="Calibri"/>
                <w:kern w:val="0"/>
                <w:szCs w:val="22"/>
                <w14:ligatures w14:val="none"/>
              </w:rPr>
              <w:t xml:space="preserve"> за краткост</w:t>
            </w:r>
            <w:r w:rsidRPr="003779CE">
              <w:rPr>
                <w:rFonts w:eastAsia="Times New Roman" w:cs="Calibri"/>
                <w:kern w:val="0"/>
                <w:szCs w:val="22"/>
                <w:lang w:val="en-US"/>
                <w14:ligatures w14:val="none"/>
              </w:rPr>
              <w:t xml:space="preserve"> </w:t>
            </w:r>
            <w:r w:rsidRPr="003779CE">
              <w:rPr>
                <w:rFonts w:eastAsia="Times New Roman" w:cs="Calibri"/>
                <w:kern w:val="0"/>
                <w:szCs w:val="22"/>
                <w14:ligatures w14:val="none"/>
              </w:rPr>
              <w:t>„</w:t>
            </w:r>
            <w:r w:rsidRPr="003779CE">
              <w:rPr>
                <w:rFonts w:eastAsia="Times New Roman" w:cs="Calibri"/>
                <w:b/>
                <w:bCs/>
                <w:kern w:val="0"/>
                <w:szCs w:val="22"/>
                <w14:ligatures w14:val="none"/>
              </w:rPr>
              <w:t xml:space="preserve">СОФ </w:t>
            </w:r>
            <w:proofErr w:type="spellStart"/>
            <w:proofErr w:type="gramStart"/>
            <w:r w:rsidRPr="003779CE">
              <w:rPr>
                <w:rFonts w:eastAsia="Times New Roman" w:cs="Calibri"/>
                <w:b/>
                <w:bCs/>
                <w:kern w:val="0"/>
                <w:szCs w:val="22"/>
                <w14:ligatures w14:val="none"/>
              </w:rPr>
              <w:t>Кънект</w:t>
            </w:r>
            <w:proofErr w:type="spellEnd"/>
            <w:r w:rsidRPr="003779CE">
              <w:rPr>
                <w:rFonts w:eastAsia="Times New Roman" w:cs="Calibri"/>
                <w:kern w:val="0"/>
                <w:szCs w:val="22"/>
                <w14:ligatures w14:val="none"/>
              </w:rPr>
              <w:t>“ и</w:t>
            </w:r>
            <w:proofErr w:type="gramEnd"/>
            <w:r w:rsidRPr="003779CE">
              <w:rPr>
                <w:rFonts w:eastAsia="Times New Roman" w:cs="Calibri"/>
                <w:kern w:val="0"/>
                <w:szCs w:val="22"/>
                <w14:ligatures w14:val="none"/>
              </w:rPr>
              <w:t xml:space="preserve"> </w:t>
            </w:r>
          </w:p>
        </w:tc>
        <w:tc>
          <w:tcPr>
            <w:tcW w:w="284" w:type="dxa"/>
          </w:tcPr>
          <w:p w14:paraId="10BA8FF5"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603154F0" w14:textId="05A3A25E" w:rsidR="003779CE" w:rsidRPr="003779CE" w:rsidRDefault="00D6338E" w:rsidP="00364EF0">
            <w:pPr>
              <w:spacing w:before="120" w:after="120" w:line="240" w:lineRule="auto"/>
              <w:jc w:val="both"/>
              <w:rPr>
                <w:rFonts w:eastAsia="Calibri" w:cs="Calibri"/>
                <w:kern w:val="0"/>
                <w:szCs w:val="22"/>
                <w:lang w:val="en-GB"/>
                <w14:ligatures w14:val="none"/>
              </w:rPr>
            </w:pPr>
            <w:r w:rsidRPr="00D6338E">
              <w:rPr>
                <w:rFonts w:eastAsia="Calibri" w:cs="Calibri"/>
                <w:b/>
                <w:bCs/>
                <w:kern w:val="0"/>
                <w:szCs w:val="22"/>
                <w:lang w:val="en-GB"/>
                <w14:ligatures w14:val="none"/>
              </w:rPr>
              <w:t xml:space="preserve">1. </w:t>
            </w:r>
            <w:r w:rsidRPr="00D6338E">
              <w:rPr>
                <w:rFonts w:eastAsia="Calibri" w:cs="Calibri"/>
                <w:kern w:val="0"/>
                <w:szCs w:val="22"/>
                <w:lang w:val="en-GB"/>
                <w14:ligatures w14:val="none"/>
              </w:rPr>
              <w:t>“</w:t>
            </w:r>
            <w:r w:rsidRPr="00D6338E">
              <w:rPr>
                <w:rFonts w:eastAsia="Calibri" w:cs="Calibri"/>
                <w:b/>
                <w:bCs/>
                <w:kern w:val="0"/>
                <w:szCs w:val="22"/>
                <w:lang w:val="en-GB"/>
                <w14:ligatures w14:val="none"/>
              </w:rPr>
              <w:t>SOF Connect</w:t>
            </w:r>
            <w:r w:rsidRPr="00D6338E">
              <w:rPr>
                <w:rFonts w:eastAsia="Calibri" w:cs="Calibri"/>
                <w:kern w:val="0"/>
                <w:szCs w:val="22"/>
                <w:lang w:val="en-GB"/>
                <w14:ligatures w14:val="none"/>
              </w:rPr>
              <w:t>”</w:t>
            </w:r>
            <w:r w:rsidRPr="00D6338E">
              <w:rPr>
                <w:rFonts w:eastAsia="Calibri" w:cs="Calibri"/>
                <w:b/>
                <w:bCs/>
                <w:kern w:val="0"/>
                <w:szCs w:val="22"/>
                <w:lang w:val="en-GB"/>
                <w14:ligatures w14:val="none"/>
              </w:rPr>
              <w:t xml:space="preserve"> AD</w:t>
            </w:r>
            <w:r w:rsidRPr="00D6338E">
              <w:rPr>
                <w:rFonts w:eastAsia="Calibri" w:cs="Calibri"/>
                <w:kern w:val="0"/>
                <w:szCs w:val="22"/>
                <w:lang w:val="en-GB"/>
                <w14:ligatures w14:val="none"/>
              </w:rPr>
              <w:t>, UIC 206155179, with registered office at 1540 Sofia, 1 Christopher Columbus Blvd., Sofia Airport, represented by Chief Executive Officer - Jesus Caballero Pinto, hereinafter referred to as “</w:t>
            </w:r>
            <w:r w:rsidRPr="00D6338E">
              <w:rPr>
                <w:rFonts w:eastAsia="Calibri" w:cs="Calibri"/>
                <w:b/>
                <w:bCs/>
                <w:kern w:val="0"/>
                <w:szCs w:val="22"/>
                <w:lang w:val="en-GB"/>
                <w14:ligatures w14:val="none"/>
              </w:rPr>
              <w:t>SOF Connect</w:t>
            </w:r>
            <w:r w:rsidRPr="00D6338E">
              <w:rPr>
                <w:rFonts w:eastAsia="Calibri" w:cs="Calibri"/>
                <w:kern w:val="0"/>
                <w:szCs w:val="22"/>
                <w:lang w:val="en-GB"/>
                <w14:ligatures w14:val="none"/>
              </w:rPr>
              <w:t xml:space="preserve">” and </w:t>
            </w:r>
          </w:p>
        </w:tc>
      </w:tr>
      <w:tr w:rsidR="003779CE" w:rsidRPr="003779CE" w14:paraId="32C6088B" w14:textId="77777777" w:rsidTr="00E91431">
        <w:tc>
          <w:tcPr>
            <w:tcW w:w="4536" w:type="dxa"/>
          </w:tcPr>
          <w:p w14:paraId="590499E9" w14:textId="196CD959" w:rsidR="003779CE" w:rsidRPr="003779CE" w:rsidRDefault="003779CE" w:rsidP="00364EF0">
            <w:pPr>
              <w:spacing w:before="120" w:after="120" w:line="240" w:lineRule="auto"/>
              <w:jc w:val="both"/>
              <w:rPr>
                <w:rFonts w:eastAsia="Times New Roman" w:cs="Calibri"/>
                <w:kern w:val="0"/>
                <w:szCs w:val="22"/>
                <w:lang w:val="en-US"/>
                <w14:ligatures w14:val="none"/>
              </w:rPr>
            </w:pPr>
            <w:r w:rsidRPr="003779CE">
              <w:rPr>
                <w:rFonts w:eastAsia="Times New Roman" w:cs="Calibri"/>
                <w:b/>
                <w:bCs/>
                <w:kern w:val="0"/>
                <w:szCs w:val="22"/>
                <w:lang w:val="en-US"/>
                <w14:ligatures w14:val="none"/>
              </w:rPr>
              <w:t>2.</w:t>
            </w:r>
            <w:r w:rsidRPr="003779CE">
              <w:rPr>
                <w:rFonts w:eastAsia="Times New Roman" w:cs="Calibri"/>
                <w:kern w:val="0"/>
                <w:szCs w:val="22"/>
                <w:lang w:val="en-US"/>
                <w14:ligatures w14:val="none"/>
              </w:rPr>
              <w:t xml:space="preserve"> „………………</w:t>
            </w:r>
            <w:proofErr w:type="gramStart"/>
            <w:r w:rsidRPr="003779CE">
              <w:rPr>
                <w:rFonts w:eastAsia="Times New Roman" w:cs="Calibri"/>
                <w:kern w:val="0"/>
                <w:szCs w:val="22"/>
                <w:lang w:val="en-US"/>
                <w14:ligatures w14:val="none"/>
              </w:rPr>
              <w:t>…“</w:t>
            </w:r>
            <w:proofErr w:type="gramEnd"/>
            <w:r w:rsidRPr="003779CE">
              <w:rPr>
                <w:rFonts w:eastAsia="Times New Roman" w:cs="Calibri"/>
                <w:kern w:val="0"/>
                <w:szCs w:val="22"/>
                <w:lang w:val="en-US"/>
                <w14:ligatures w14:val="none"/>
              </w:rPr>
              <w:t xml:space="preserve">, с ЕИК: …………………, </w:t>
            </w:r>
            <w:proofErr w:type="spellStart"/>
            <w:r w:rsidRPr="003779CE">
              <w:rPr>
                <w:rFonts w:eastAsia="Times New Roman" w:cs="Calibri"/>
                <w:kern w:val="0"/>
                <w:szCs w:val="22"/>
                <w:lang w:val="en-US"/>
                <w14:ligatures w14:val="none"/>
              </w:rPr>
              <w:t>със</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седалище</w:t>
            </w:r>
            <w:proofErr w:type="spellEnd"/>
            <w:r w:rsidRPr="003779CE">
              <w:rPr>
                <w:rFonts w:eastAsia="Times New Roman" w:cs="Calibri"/>
                <w:kern w:val="0"/>
                <w:szCs w:val="22"/>
                <w:lang w:val="en-US"/>
                <w14:ligatures w14:val="none"/>
              </w:rPr>
              <w:t xml:space="preserve"> и </w:t>
            </w:r>
            <w:proofErr w:type="spellStart"/>
            <w:r w:rsidRPr="003779CE">
              <w:rPr>
                <w:rFonts w:eastAsia="Times New Roman" w:cs="Calibri"/>
                <w:kern w:val="0"/>
                <w:szCs w:val="22"/>
                <w:lang w:val="en-US"/>
                <w14:ligatures w14:val="none"/>
              </w:rPr>
              <w:t>адрес</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на</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управление</w:t>
            </w:r>
            <w:proofErr w:type="spellEnd"/>
            <w:r w:rsidRPr="003779CE">
              <w:rPr>
                <w:rFonts w:eastAsia="Times New Roman" w:cs="Calibri"/>
                <w:kern w:val="0"/>
                <w:szCs w:val="22"/>
                <w:lang w:val="en-US"/>
                <w14:ligatures w14:val="none"/>
              </w:rPr>
              <w:t xml:space="preserve"> в …………………, </w:t>
            </w:r>
            <w:proofErr w:type="spellStart"/>
            <w:r w:rsidRPr="003779CE">
              <w:rPr>
                <w:rFonts w:eastAsia="Times New Roman" w:cs="Calibri"/>
                <w:kern w:val="0"/>
                <w:szCs w:val="22"/>
                <w:lang w:val="en-US"/>
                <w14:ligatures w14:val="none"/>
              </w:rPr>
              <w:t>представлявано</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от</w:t>
            </w:r>
            <w:proofErr w:type="spellEnd"/>
            <w:r w:rsidRPr="003779CE">
              <w:rPr>
                <w:rFonts w:eastAsia="Times New Roman" w:cs="Calibri"/>
                <w:kern w:val="0"/>
                <w:szCs w:val="22"/>
                <w:lang w:val="en-US"/>
                <w14:ligatures w14:val="none"/>
              </w:rPr>
              <w:t xml:space="preserve"> …………………, </w:t>
            </w:r>
            <w:proofErr w:type="spellStart"/>
            <w:r w:rsidRPr="003779CE">
              <w:rPr>
                <w:rFonts w:eastAsia="Times New Roman" w:cs="Calibri"/>
                <w:kern w:val="0"/>
                <w:szCs w:val="22"/>
                <w:lang w:val="en-US"/>
                <w14:ligatures w14:val="none"/>
              </w:rPr>
              <w:t>наричано</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по-долу</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за</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краткост</w:t>
            </w:r>
            <w:proofErr w:type="spellEnd"/>
            <w:r w:rsidRPr="003779CE">
              <w:rPr>
                <w:rFonts w:eastAsia="Times New Roman" w:cs="Calibri"/>
                <w:kern w:val="0"/>
                <w:szCs w:val="22"/>
                <w:lang w:val="en-US"/>
                <w14:ligatures w14:val="none"/>
              </w:rPr>
              <w:t xml:space="preserve"> „</w:t>
            </w:r>
            <w:proofErr w:type="spellStart"/>
            <w:proofErr w:type="gramStart"/>
            <w:r w:rsidRPr="003779CE">
              <w:rPr>
                <w:rFonts w:eastAsia="Times New Roman" w:cs="Calibri"/>
                <w:b/>
                <w:bCs/>
                <w:kern w:val="0"/>
                <w:szCs w:val="22"/>
                <w:lang w:val="en-US"/>
                <w14:ligatures w14:val="none"/>
              </w:rPr>
              <w:t>Дружество</w:t>
            </w:r>
            <w:proofErr w:type="spellEnd"/>
            <w:r w:rsidRPr="003779CE">
              <w:rPr>
                <w:rFonts w:eastAsia="Times New Roman" w:cs="Calibri"/>
                <w:kern w:val="0"/>
                <w:szCs w:val="22"/>
                <w:lang w:val="en-US"/>
                <w14:ligatures w14:val="none"/>
              </w:rPr>
              <w:t>“</w:t>
            </w:r>
            <w:proofErr w:type="gramEnd"/>
            <w:r w:rsidR="008B7D45">
              <w:rPr>
                <w:rFonts w:eastAsia="Times New Roman" w:cs="Calibri"/>
                <w:kern w:val="0"/>
                <w:szCs w:val="22"/>
                <w:lang w:val="en-US"/>
                <w14:ligatures w14:val="none"/>
              </w:rPr>
              <w:t>,</w:t>
            </w:r>
          </w:p>
        </w:tc>
        <w:tc>
          <w:tcPr>
            <w:tcW w:w="284" w:type="dxa"/>
          </w:tcPr>
          <w:p w14:paraId="20916FE4"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067E350E" w14:textId="1E54C206" w:rsidR="003779CE" w:rsidRPr="003779CE" w:rsidRDefault="008B7D45" w:rsidP="00364EF0">
            <w:pPr>
              <w:spacing w:before="120" w:after="120" w:line="240" w:lineRule="auto"/>
              <w:jc w:val="both"/>
              <w:rPr>
                <w:rFonts w:eastAsia="Times New Roman" w:cs="Calibri"/>
                <w:kern w:val="0"/>
                <w:szCs w:val="22"/>
                <w:lang w:val="en-GB"/>
                <w14:ligatures w14:val="none"/>
              </w:rPr>
            </w:pPr>
            <w:r w:rsidRPr="008B7D45">
              <w:rPr>
                <w:rFonts w:eastAsia="Times New Roman" w:cs="Calibri"/>
                <w:b/>
                <w:bCs/>
                <w:kern w:val="0"/>
                <w:szCs w:val="22"/>
                <w:lang w:val="en-GB"/>
                <w14:ligatures w14:val="none"/>
              </w:rPr>
              <w:t xml:space="preserve">2. </w:t>
            </w:r>
            <w:r w:rsidRPr="008B7D45">
              <w:rPr>
                <w:rFonts w:eastAsia="Times New Roman" w:cs="Calibri"/>
                <w:kern w:val="0"/>
                <w:szCs w:val="22"/>
                <w:lang w:val="en-GB"/>
                <w14:ligatures w14:val="none"/>
              </w:rPr>
              <w:t>“.....................”, with UIC: ....................., with registered office at ....................., represented by ....................., hereinafter referred to as the “</w:t>
            </w:r>
            <w:r w:rsidRPr="008B7D45">
              <w:rPr>
                <w:rFonts w:eastAsia="Times New Roman" w:cs="Calibri"/>
                <w:b/>
                <w:bCs/>
                <w:kern w:val="0"/>
                <w:szCs w:val="22"/>
                <w:lang w:val="en-GB"/>
                <w14:ligatures w14:val="none"/>
              </w:rPr>
              <w:t>Company</w:t>
            </w:r>
            <w:r w:rsidRPr="008B7D45">
              <w:rPr>
                <w:rFonts w:eastAsia="Times New Roman" w:cs="Calibri"/>
                <w:kern w:val="0"/>
                <w:szCs w:val="22"/>
                <w:lang w:val="en-GB"/>
                <w14:ligatures w14:val="none"/>
              </w:rPr>
              <w:t>”</w:t>
            </w:r>
            <w:r>
              <w:rPr>
                <w:rFonts w:eastAsia="Times New Roman" w:cs="Calibri"/>
                <w:kern w:val="0"/>
                <w:szCs w:val="22"/>
                <w:lang w:val="en-GB"/>
                <w14:ligatures w14:val="none"/>
              </w:rPr>
              <w:t>,</w:t>
            </w:r>
          </w:p>
        </w:tc>
      </w:tr>
      <w:tr w:rsidR="003779CE" w:rsidRPr="003779CE" w14:paraId="0167B35C" w14:textId="77777777" w:rsidTr="00E91431">
        <w:tc>
          <w:tcPr>
            <w:tcW w:w="4536" w:type="dxa"/>
          </w:tcPr>
          <w:p w14:paraId="724287A5" w14:textId="63CB7051" w:rsidR="003779CE" w:rsidRPr="003779CE" w:rsidRDefault="003779CE" w:rsidP="00364EF0">
            <w:pPr>
              <w:spacing w:before="120" w:after="120" w:line="240" w:lineRule="auto"/>
              <w:jc w:val="both"/>
              <w:rPr>
                <w:rFonts w:eastAsia="Times New Roman" w:cs="Calibri"/>
                <w:kern w:val="0"/>
                <w:szCs w:val="22"/>
                <w:lang w:val="en-US"/>
                <w14:ligatures w14:val="none"/>
              </w:rPr>
            </w:pPr>
            <w:r w:rsidRPr="003779CE">
              <w:rPr>
                <w:rFonts w:eastAsia="Times New Roman" w:cs="Calibri"/>
                <w:kern w:val="0"/>
                <w:szCs w:val="22"/>
                <w14:ligatures w14:val="none"/>
              </w:rPr>
              <w:t>наричани общо по-нататък за краткост „</w:t>
            </w:r>
            <w:r w:rsidRPr="003779CE">
              <w:rPr>
                <w:rFonts w:eastAsia="Times New Roman" w:cs="Calibri"/>
                <w:b/>
                <w:bCs/>
                <w:kern w:val="0"/>
                <w:szCs w:val="22"/>
                <w14:ligatures w14:val="none"/>
              </w:rPr>
              <w:t>Страните</w:t>
            </w:r>
            <w:r w:rsidRPr="003779CE">
              <w:rPr>
                <w:rFonts w:eastAsia="Times New Roman" w:cs="Calibri"/>
                <w:kern w:val="0"/>
                <w:szCs w:val="22"/>
                <w14:ligatures w14:val="none"/>
              </w:rPr>
              <w:t>“ или поединично „</w:t>
            </w:r>
            <w:r w:rsidRPr="003779CE">
              <w:rPr>
                <w:rFonts w:eastAsia="Times New Roman" w:cs="Calibri"/>
                <w:b/>
                <w:bCs/>
                <w:kern w:val="0"/>
                <w:szCs w:val="22"/>
                <w14:ligatures w14:val="none"/>
              </w:rPr>
              <w:t>Страна</w:t>
            </w:r>
            <w:r w:rsidRPr="003779CE">
              <w:rPr>
                <w:rFonts w:eastAsia="Times New Roman" w:cs="Calibri"/>
                <w:kern w:val="0"/>
                <w:szCs w:val="22"/>
                <w14:ligatures w14:val="none"/>
              </w:rPr>
              <w:t>“, „</w:t>
            </w:r>
            <w:r w:rsidRPr="003779CE">
              <w:rPr>
                <w:rFonts w:eastAsia="Times New Roman" w:cs="Calibri"/>
                <w:b/>
                <w:bCs/>
                <w:kern w:val="0"/>
                <w:szCs w:val="22"/>
                <w14:ligatures w14:val="none"/>
              </w:rPr>
              <w:t>Получаваща Страна</w:t>
            </w:r>
            <w:r w:rsidRPr="003779CE">
              <w:rPr>
                <w:rFonts w:eastAsia="Times New Roman" w:cs="Calibri"/>
                <w:kern w:val="0"/>
                <w:szCs w:val="22"/>
                <w14:ligatures w14:val="none"/>
              </w:rPr>
              <w:t>“ (както е дефинирано по-долу) или „</w:t>
            </w:r>
            <w:r w:rsidRPr="003779CE">
              <w:rPr>
                <w:rFonts w:eastAsia="Times New Roman" w:cs="Calibri"/>
                <w:b/>
                <w:bCs/>
                <w:kern w:val="0"/>
                <w:szCs w:val="22"/>
                <w14:ligatures w14:val="none"/>
              </w:rPr>
              <w:t>Разкриваща Страна</w:t>
            </w:r>
            <w:r w:rsidRPr="003779CE">
              <w:rPr>
                <w:rFonts w:eastAsia="Times New Roman" w:cs="Calibri"/>
                <w:kern w:val="0"/>
                <w:szCs w:val="22"/>
                <w14:ligatures w14:val="none"/>
              </w:rPr>
              <w:t>“ (както е дефинирано по-долу), в зависимост от контекста,</w:t>
            </w:r>
          </w:p>
        </w:tc>
        <w:tc>
          <w:tcPr>
            <w:tcW w:w="284" w:type="dxa"/>
          </w:tcPr>
          <w:p w14:paraId="7D5ACC42"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87FE0BC" w14:textId="77777777" w:rsidR="008B7D45" w:rsidRPr="008B7D45" w:rsidRDefault="008B7D45" w:rsidP="00364EF0">
            <w:pPr>
              <w:spacing w:before="120" w:after="120" w:line="240" w:lineRule="auto"/>
              <w:jc w:val="both"/>
              <w:rPr>
                <w:rFonts w:eastAsia="Times New Roman" w:cs="Calibri"/>
                <w:kern w:val="0"/>
                <w:szCs w:val="22"/>
                <w:lang w:val="en-GB"/>
                <w14:ligatures w14:val="none"/>
              </w:rPr>
            </w:pPr>
            <w:r w:rsidRPr="008B7D45">
              <w:rPr>
                <w:rFonts w:eastAsia="Times New Roman" w:cs="Calibri"/>
                <w:kern w:val="0"/>
                <w:szCs w:val="22"/>
                <w:lang w:val="en-GB"/>
                <w14:ligatures w14:val="none"/>
              </w:rPr>
              <w:t>collectively referred to hereinafter as the “</w:t>
            </w:r>
            <w:r w:rsidRPr="008B7D45">
              <w:rPr>
                <w:rFonts w:eastAsia="Times New Roman" w:cs="Calibri"/>
                <w:b/>
                <w:bCs/>
                <w:kern w:val="0"/>
                <w:szCs w:val="22"/>
                <w:lang w:val="en-GB"/>
                <w14:ligatures w14:val="none"/>
              </w:rPr>
              <w:t>Parties</w:t>
            </w:r>
            <w:r w:rsidRPr="008B7D45">
              <w:rPr>
                <w:rFonts w:eastAsia="Times New Roman" w:cs="Calibri"/>
                <w:kern w:val="0"/>
                <w:szCs w:val="22"/>
                <w:lang w:val="en-GB"/>
                <w14:ligatures w14:val="none"/>
              </w:rPr>
              <w:t>” or individually as a “</w:t>
            </w:r>
            <w:r w:rsidRPr="008B7D45">
              <w:rPr>
                <w:rFonts w:eastAsia="Times New Roman" w:cs="Calibri"/>
                <w:b/>
                <w:bCs/>
                <w:kern w:val="0"/>
                <w:szCs w:val="22"/>
                <w:lang w:val="en-GB"/>
                <w14:ligatures w14:val="none"/>
              </w:rPr>
              <w:t>Party</w:t>
            </w:r>
            <w:r w:rsidRPr="008B7D45">
              <w:rPr>
                <w:rFonts w:eastAsia="Times New Roman" w:cs="Calibri"/>
                <w:kern w:val="0"/>
                <w:szCs w:val="22"/>
                <w:lang w:val="en-GB"/>
                <w14:ligatures w14:val="none"/>
              </w:rPr>
              <w:t>”, “</w:t>
            </w:r>
            <w:r w:rsidRPr="008B7D45">
              <w:rPr>
                <w:rFonts w:eastAsia="Times New Roman" w:cs="Calibri"/>
                <w:b/>
                <w:bCs/>
                <w:kern w:val="0"/>
                <w:szCs w:val="22"/>
                <w:lang w:val="en-GB"/>
                <w14:ligatures w14:val="none"/>
              </w:rPr>
              <w:t>Disclosing Party</w:t>
            </w:r>
            <w:r w:rsidRPr="008B7D45">
              <w:rPr>
                <w:rFonts w:eastAsia="Times New Roman" w:cs="Calibri"/>
                <w:kern w:val="0"/>
                <w:szCs w:val="22"/>
                <w:lang w:val="en-GB"/>
                <w14:ligatures w14:val="none"/>
              </w:rPr>
              <w:t>” (as defined below) or “</w:t>
            </w:r>
            <w:r w:rsidRPr="008B7D45">
              <w:rPr>
                <w:rFonts w:eastAsia="Times New Roman" w:cs="Calibri"/>
                <w:b/>
                <w:bCs/>
                <w:kern w:val="0"/>
                <w:szCs w:val="22"/>
                <w:lang w:val="en-GB"/>
                <w14:ligatures w14:val="none"/>
              </w:rPr>
              <w:t>Receiving Party</w:t>
            </w:r>
            <w:r w:rsidRPr="008B7D45">
              <w:rPr>
                <w:rFonts w:eastAsia="Times New Roman" w:cs="Calibri"/>
                <w:kern w:val="0"/>
                <w:szCs w:val="22"/>
                <w:lang w:val="en-GB"/>
                <w14:ligatures w14:val="none"/>
              </w:rPr>
              <w:t>” (as defined below), depending on the context.</w:t>
            </w:r>
          </w:p>
          <w:p w14:paraId="1F5B01FB" w14:textId="16F8E53E" w:rsidR="003779CE" w:rsidRPr="003779CE" w:rsidRDefault="003779CE" w:rsidP="00364EF0">
            <w:pPr>
              <w:spacing w:before="120" w:after="120" w:line="240" w:lineRule="auto"/>
              <w:jc w:val="both"/>
              <w:rPr>
                <w:rFonts w:eastAsia="Times New Roman" w:cs="Calibri"/>
                <w:kern w:val="0"/>
                <w:szCs w:val="22"/>
                <w14:ligatures w14:val="none"/>
              </w:rPr>
            </w:pPr>
          </w:p>
        </w:tc>
      </w:tr>
      <w:tr w:rsidR="003779CE" w:rsidRPr="003779CE" w14:paraId="57F129DC" w14:textId="77777777" w:rsidTr="00E91431">
        <w:tc>
          <w:tcPr>
            <w:tcW w:w="4536" w:type="dxa"/>
          </w:tcPr>
          <w:p w14:paraId="0258743E" w14:textId="0201BF41" w:rsidR="003779CE" w:rsidRPr="003779CE" w:rsidRDefault="003779CE" w:rsidP="00364EF0">
            <w:pPr>
              <w:spacing w:before="120" w:after="120" w:line="240" w:lineRule="auto"/>
              <w:jc w:val="both"/>
              <w:rPr>
                <w:rFonts w:eastAsia="Times New Roman" w:cs="Calibri"/>
                <w:bCs/>
                <w:kern w:val="0"/>
                <w:szCs w:val="22"/>
                <w:lang w:val="en-US"/>
                <w14:ligatures w14:val="none"/>
              </w:rPr>
            </w:pPr>
            <w:r w:rsidRPr="003779CE">
              <w:rPr>
                <w:rFonts w:eastAsia="Times New Roman" w:cs="Calibri"/>
                <w:b/>
                <w:bCs/>
                <w:kern w:val="0"/>
                <w:szCs w:val="22"/>
                <w14:ligatures w14:val="none"/>
              </w:rPr>
              <w:t>ПРЕДВИД ТОВА, ЧЕ</w:t>
            </w:r>
            <w:r w:rsidRPr="003779CE">
              <w:rPr>
                <w:rFonts w:eastAsia="Times New Roman" w:cs="Calibri"/>
                <w:kern w:val="0"/>
                <w:szCs w:val="22"/>
                <w14:ligatures w14:val="none"/>
              </w:rPr>
              <w:t xml:space="preserve"> Страните възнамеряват да обменят определена Поверителна информация, свързана с участието на Дружеството в процедура за избор на изпълнител на проект „</w:t>
            </w:r>
            <w:r w:rsidR="00C54B5F" w:rsidRPr="00C54B5F">
              <w:rPr>
                <w:rFonts w:eastAsia="Times New Roman" w:cs="Calibri"/>
                <w:b/>
                <w:bCs/>
                <w:kern w:val="0"/>
                <w:szCs w:val="22"/>
                <w14:ligatures w14:val="none"/>
              </w:rPr>
              <w:t xml:space="preserve">Проектиране и изграждане на нов Терминал 3, </w:t>
            </w:r>
            <w:proofErr w:type="spellStart"/>
            <w:r w:rsidR="00C54B5F" w:rsidRPr="00C54B5F">
              <w:rPr>
                <w:rFonts w:eastAsia="Times New Roman" w:cs="Calibri"/>
                <w:b/>
                <w:bCs/>
                <w:kern w:val="0"/>
                <w:szCs w:val="22"/>
                <w14:ligatures w14:val="none"/>
              </w:rPr>
              <w:t>предтерминално</w:t>
            </w:r>
            <w:proofErr w:type="spellEnd"/>
            <w:r w:rsidR="00C54B5F" w:rsidRPr="00C54B5F">
              <w:rPr>
                <w:rFonts w:eastAsia="Times New Roman" w:cs="Calibri"/>
                <w:b/>
                <w:bCs/>
                <w:kern w:val="0"/>
                <w:szCs w:val="22"/>
                <w14:ligatures w14:val="none"/>
              </w:rPr>
              <w:t xml:space="preserve"> пространство, транспортен център и модернизация на съществуващия Терминал 2 на летище „Васил Левски“ – София</w:t>
            </w:r>
            <w:r w:rsidR="00C54B5F">
              <w:rPr>
                <w:rFonts w:eastAsia="Times New Roman" w:cs="Calibri"/>
                <w:kern w:val="0"/>
                <w:szCs w:val="22"/>
                <w:lang w:val="en-US"/>
                <w14:ligatures w14:val="none"/>
              </w:rPr>
              <w:t>”</w:t>
            </w:r>
            <w:r w:rsidRPr="003779CE">
              <w:rPr>
                <w:rFonts w:eastAsia="Times New Roman" w:cs="Calibri"/>
                <w:kern w:val="0"/>
                <w:szCs w:val="22"/>
                <w14:ligatures w14:val="none"/>
              </w:rPr>
              <w:t>, провеждан</w:t>
            </w:r>
            <w:r w:rsidRPr="003779CE">
              <w:rPr>
                <w:rFonts w:eastAsia="Times New Roman" w:cs="Calibri"/>
                <w:kern w:val="0"/>
                <w:szCs w:val="22"/>
                <w:lang w:val="en-US"/>
                <w14:ligatures w14:val="none"/>
              </w:rPr>
              <w:t>a</w:t>
            </w:r>
            <w:r w:rsidRPr="003779CE">
              <w:rPr>
                <w:rFonts w:eastAsia="Times New Roman" w:cs="Calibri"/>
                <w:kern w:val="0"/>
                <w:szCs w:val="22"/>
                <w14:ligatures w14:val="none"/>
              </w:rPr>
              <w:t xml:space="preserve"> от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(наричан</w:t>
            </w:r>
            <w:r w:rsidRPr="003779CE">
              <w:rPr>
                <w:rFonts w:eastAsia="Times New Roman" w:cs="Calibri"/>
                <w:kern w:val="0"/>
                <w:szCs w:val="22"/>
                <w:lang w:val="en-US"/>
                <w14:ligatures w14:val="none"/>
              </w:rPr>
              <w:t>a</w:t>
            </w:r>
            <w:r w:rsidRPr="003779CE">
              <w:rPr>
                <w:rFonts w:eastAsia="Times New Roman" w:cs="Calibri"/>
                <w:kern w:val="0"/>
                <w:szCs w:val="22"/>
                <w14:ligatures w14:val="none"/>
              </w:rPr>
              <w:t xml:space="preserve"> по-нататък за краткост „</w:t>
            </w:r>
            <w:r w:rsidRPr="003779CE">
              <w:rPr>
                <w:rFonts w:eastAsia="Times New Roman" w:cs="Calibri"/>
                <w:b/>
                <w:bCs/>
                <w:kern w:val="0"/>
                <w:szCs w:val="22"/>
                <w14:ligatures w14:val="none"/>
              </w:rPr>
              <w:t>Процедурата</w:t>
            </w:r>
            <w:r w:rsidRPr="003779CE">
              <w:rPr>
                <w:rFonts w:eastAsia="Times New Roman" w:cs="Calibri"/>
                <w:kern w:val="0"/>
                <w:szCs w:val="22"/>
                <w14:ligatures w14:val="none"/>
              </w:rPr>
              <w:t xml:space="preserve">“). </w:t>
            </w:r>
          </w:p>
        </w:tc>
        <w:tc>
          <w:tcPr>
            <w:tcW w:w="284" w:type="dxa"/>
          </w:tcPr>
          <w:p w14:paraId="16701B42"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65D282CF" w14:textId="0183C634" w:rsidR="003779CE" w:rsidRPr="003779CE" w:rsidRDefault="008B7D45" w:rsidP="00364EF0">
            <w:pPr>
              <w:spacing w:before="120" w:after="120" w:line="240" w:lineRule="auto"/>
              <w:jc w:val="both"/>
              <w:rPr>
                <w:rFonts w:eastAsia="Times New Roman" w:cs="Calibri"/>
                <w:b/>
                <w:bCs/>
                <w:kern w:val="0"/>
                <w:szCs w:val="22"/>
                <w:lang w:val="en-GB"/>
                <w14:ligatures w14:val="none"/>
              </w:rPr>
            </w:pPr>
            <w:r w:rsidRPr="008B7D45">
              <w:rPr>
                <w:rFonts w:eastAsia="Times New Roman" w:cs="Calibri"/>
                <w:b/>
                <w:bCs/>
                <w:kern w:val="0"/>
                <w:szCs w:val="22"/>
                <w:lang w:val="en-GB"/>
                <w14:ligatures w14:val="none"/>
              </w:rPr>
              <w:t xml:space="preserve">WHEREAS, </w:t>
            </w:r>
            <w:r w:rsidRPr="008B7D45">
              <w:rPr>
                <w:rFonts w:eastAsia="Times New Roman" w:cs="Calibri"/>
                <w:kern w:val="0"/>
                <w:szCs w:val="22"/>
                <w:lang w:val="en-GB"/>
                <w14:ligatures w14:val="none"/>
              </w:rPr>
              <w:t xml:space="preserve">the Parties intend to exchange certain Confidential Information (as defined below) related to the Company's participation in a procedure for the selection of a contractor for the </w:t>
            </w:r>
            <w:bookmarkStart w:id="0" w:name="_Hlk201743107"/>
            <w:r w:rsidRPr="008B7D45">
              <w:rPr>
                <w:rFonts w:eastAsia="Times New Roman" w:cs="Calibri"/>
                <w:kern w:val="0"/>
                <w:szCs w:val="22"/>
                <w:lang w:val="en-GB"/>
                <w14:ligatures w14:val="none"/>
              </w:rPr>
              <w:t>project “</w:t>
            </w:r>
            <w:r w:rsidR="00C54B5F" w:rsidRPr="00C54B5F">
              <w:rPr>
                <w:rFonts w:eastAsia="Times New Roman" w:cs="Calibri"/>
                <w:b/>
                <w:bCs/>
                <w:kern w:val="0"/>
                <w:szCs w:val="22"/>
                <w:lang w:val="en-GB"/>
                <w14:ligatures w14:val="none"/>
              </w:rPr>
              <w:t xml:space="preserve">Design and Construction of new Terminal 3, </w:t>
            </w:r>
            <w:proofErr w:type="spellStart"/>
            <w:r w:rsidR="00C54B5F" w:rsidRPr="00C54B5F">
              <w:rPr>
                <w:rFonts w:eastAsia="Times New Roman" w:cs="Calibri"/>
                <w:b/>
                <w:bCs/>
                <w:kern w:val="0"/>
                <w:szCs w:val="22"/>
                <w:lang w:val="en-GB"/>
                <w14:ligatures w14:val="none"/>
              </w:rPr>
              <w:t>Curbside</w:t>
            </w:r>
            <w:proofErr w:type="spellEnd"/>
            <w:r w:rsidR="00C54B5F" w:rsidRPr="00C54B5F">
              <w:rPr>
                <w:rFonts w:eastAsia="Times New Roman" w:cs="Calibri"/>
                <w:b/>
                <w:bCs/>
                <w:kern w:val="0"/>
                <w:szCs w:val="22"/>
                <w:lang w:val="en-GB"/>
                <w14:ligatures w14:val="none"/>
              </w:rPr>
              <w:t xml:space="preserve">, Transportation </w:t>
            </w:r>
            <w:proofErr w:type="spellStart"/>
            <w:r w:rsidR="00C54B5F" w:rsidRPr="00C54B5F">
              <w:rPr>
                <w:rFonts w:eastAsia="Times New Roman" w:cs="Calibri"/>
                <w:b/>
                <w:bCs/>
                <w:kern w:val="0"/>
                <w:szCs w:val="22"/>
                <w:lang w:val="en-GB"/>
                <w14:ligatures w14:val="none"/>
              </w:rPr>
              <w:t>Center</w:t>
            </w:r>
            <w:proofErr w:type="spellEnd"/>
            <w:r w:rsidR="00C54B5F" w:rsidRPr="00C54B5F">
              <w:rPr>
                <w:rFonts w:eastAsia="Times New Roman" w:cs="Calibri"/>
                <w:b/>
                <w:bCs/>
                <w:kern w:val="0"/>
                <w:szCs w:val="22"/>
                <w:lang w:val="en-GB"/>
                <w14:ligatures w14:val="none"/>
              </w:rPr>
              <w:t>, and modernization of the existing Terminal 2 of Vasil Levski Sofia Airport</w:t>
            </w:r>
            <w:r w:rsidRPr="00022F0E">
              <w:rPr>
                <w:rFonts w:eastAsia="Times New Roman" w:cs="Calibri"/>
                <w:kern w:val="0"/>
                <w:szCs w:val="22"/>
                <w:lang w:val="en-GB"/>
                <w14:ligatures w14:val="none"/>
              </w:rPr>
              <w:t>”</w:t>
            </w: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 xml:space="preserve"> </w:t>
            </w:r>
            <w:bookmarkEnd w:id="0"/>
            <w:r w:rsidRPr="008B7D45">
              <w:rPr>
                <w:rFonts w:eastAsia="Times New Roman" w:cs="Calibri"/>
                <w:kern w:val="0"/>
                <w:szCs w:val="22"/>
                <w:lang w:val="en-GB"/>
                <w14:ligatures w14:val="none"/>
              </w:rPr>
              <w:t>conducted by SOF Connect (hereinafter referred to as the “</w:t>
            </w:r>
            <w:r w:rsidRPr="008B7D45">
              <w:rPr>
                <w:rFonts w:eastAsia="Times New Roman" w:cs="Calibri"/>
                <w:b/>
                <w:bCs/>
                <w:kern w:val="0"/>
                <w:szCs w:val="22"/>
                <w:lang w:val="en-GB"/>
                <w14:ligatures w14:val="none"/>
              </w:rPr>
              <w:t>Procedure</w:t>
            </w:r>
            <w:r w:rsidRPr="008B7D45">
              <w:rPr>
                <w:rFonts w:eastAsia="Times New Roman" w:cs="Calibri"/>
                <w:kern w:val="0"/>
                <w:szCs w:val="22"/>
                <w:lang w:val="en-GB"/>
                <w14:ligatures w14:val="none"/>
              </w:rPr>
              <w:t>”).</w:t>
            </w:r>
          </w:p>
        </w:tc>
      </w:tr>
      <w:tr w:rsidR="003779CE" w:rsidRPr="003779CE" w14:paraId="11E37C41" w14:textId="77777777" w:rsidTr="00E91431">
        <w:tc>
          <w:tcPr>
            <w:tcW w:w="4536" w:type="dxa"/>
          </w:tcPr>
          <w:p w14:paraId="59DFB93B" w14:textId="212B9D2E" w:rsidR="003779CE" w:rsidRPr="003779CE" w:rsidRDefault="003779CE" w:rsidP="00364EF0">
            <w:pPr>
              <w:spacing w:before="120" w:after="120" w:line="240" w:lineRule="auto"/>
              <w:jc w:val="both"/>
              <w:rPr>
                <w:rFonts w:eastAsia="Times New Roman" w:cs="Calibri"/>
                <w:kern w:val="0"/>
                <w:szCs w:val="22"/>
                <w:lang w:val="en-US"/>
                <w14:ligatures w14:val="none"/>
              </w:rPr>
            </w:pPr>
            <w:r w:rsidRPr="003779CE">
              <w:rPr>
                <w:rFonts w:eastAsia="Times New Roman" w:cs="Calibri"/>
                <w:b/>
                <w:bCs/>
                <w:kern w:val="0"/>
                <w:szCs w:val="22"/>
                <w14:ligatures w14:val="none"/>
              </w:rPr>
              <w:t>СТРАНИТЕ</w:t>
            </w:r>
            <w:r w:rsidRPr="003779CE">
              <w:rPr>
                <w:rFonts w:eastAsia="Times New Roman" w:cs="Calibri"/>
                <w:kern w:val="0"/>
                <w:szCs w:val="22"/>
                <w14:ligatures w14:val="none"/>
              </w:rPr>
              <w:t xml:space="preserve"> се споразумяват за следното:</w:t>
            </w:r>
          </w:p>
        </w:tc>
        <w:tc>
          <w:tcPr>
            <w:tcW w:w="284" w:type="dxa"/>
          </w:tcPr>
          <w:p w14:paraId="76D2043E"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71F9A95E" w14:textId="3E3CD56B" w:rsidR="003779CE" w:rsidRPr="003779CE" w:rsidRDefault="008B7D45" w:rsidP="00364EF0">
            <w:pPr>
              <w:spacing w:before="120" w:after="120" w:line="240" w:lineRule="auto"/>
              <w:jc w:val="both"/>
              <w:rPr>
                <w:rFonts w:eastAsia="Times New Roman" w:cs="Calibri"/>
                <w:kern w:val="0"/>
                <w:szCs w:val="22"/>
                <w:lang w:val="en-GB"/>
                <w14:ligatures w14:val="none"/>
              </w:rPr>
            </w:pPr>
            <w:r w:rsidRPr="008B7D45">
              <w:rPr>
                <w:rFonts w:eastAsia="Times New Roman" w:cs="Calibri"/>
                <w:b/>
                <w:bCs/>
                <w:kern w:val="0"/>
                <w:szCs w:val="22"/>
                <w:lang w:val="en-GB"/>
                <w14:ligatures w14:val="none"/>
              </w:rPr>
              <w:t xml:space="preserve">The PARTIES </w:t>
            </w:r>
            <w:r w:rsidRPr="008B7D45">
              <w:rPr>
                <w:rFonts w:eastAsia="Times New Roman" w:cs="Calibri"/>
                <w:kern w:val="0"/>
                <w:szCs w:val="22"/>
                <w:lang w:val="en-GB"/>
                <w14:ligatures w14:val="none"/>
              </w:rPr>
              <w:t>agree as follows:</w:t>
            </w:r>
          </w:p>
        </w:tc>
      </w:tr>
      <w:tr w:rsidR="000A36BE" w:rsidRPr="003779CE" w14:paraId="54CB652C" w14:textId="77777777" w:rsidTr="00E91431">
        <w:tc>
          <w:tcPr>
            <w:tcW w:w="4536" w:type="dxa"/>
          </w:tcPr>
          <w:p w14:paraId="455585A4" w14:textId="77777777" w:rsidR="000A36BE" w:rsidRPr="003779CE" w:rsidRDefault="000A36BE" w:rsidP="00364EF0">
            <w:pPr>
              <w:spacing w:before="120" w:after="120" w:line="240" w:lineRule="auto"/>
              <w:jc w:val="both"/>
              <w:rPr>
                <w:rFonts w:eastAsia="Times New Roman" w:cs="Calibri"/>
                <w:b/>
                <w:bCs/>
                <w:kern w:val="0"/>
                <w:szCs w:val="22"/>
                <w14:ligatures w14:val="none"/>
              </w:rPr>
            </w:pPr>
          </w:p>
        </w:tc>
        <w:tc>
          <w:tcPr>
            <w:tcW w:w="284" w:type="dxa"/>
          </w:tcPr>
          <w:p w14:paraId="7CF4D0C5" w14:textId="77777777" w:rsidR="000A36BE" w:rsidRPr="003779CE" w:rsidRDefault="000A36BE" w:rsidP="00364EF0">
            <w:pPr>
              <w:spacing w:before="120" w:after="120" w:line="240" w:lineRule="auto"/>
              <w:jc w:val="both"/>
              <w:rPr>
                <w:rFonts w:eastAsia="Times New Roman" w:cs="Calibri"/>
                <w:kern w:val="0"/>
                <w:szCs w:val="22"/>
                <w14:ligatures w14:val="none"/>
              </w:rPr>
            </w:pPr>
          </w:p>
        </w:tc>
        <w:tc>
          <w:tcPr>
            <w:tcW w:w="4536" w:type="dxa"/>
          </w:tcPr>
          <w:p w14:paraId="56FA20DB" w14:textId="77777777" w:rsidR="000A36BE" w:rsidRPr="008B7D45" w:rsidRDefault="000A36BE" w:rsidP="00364EF0">
            <w:pPr>
              <w:spacing w:before="120" w:after="120" w:line="240" w:lineRule="auto"/>
              <w:jc w:val="both"/>
              <w:rPr>
                <w:rFonts w:eastAsia="Times New Roman" w:cs="Calibri"/>
                <w:b/>
                <w:bCs/>
                <w:kern w:val="0"/>
                <w:szCs w:val="22"/>
                <w:lang w:val="en-GB"/>
                <w14:ligatures w14:val="none"/>
              </w:rPr>
            </w:pPr>
          </w:p>
        </w:tc>
      </w:tr>
      <w:tr w:rsidR="003779CE" w:rsidRPr="003779CE" w14:paraId="1CC3A1CF" w14:textId="77777777" w:rsidTr="00E91431">
        <w:tc>
          <w:tcPr>
            <w:tcW w:w="4536" w:type="dxa"/>
          </w:tcPr>
          <w:p w14:paraId="5F227BE3" w14:textId="4FA6E673" w:rsidR="003779CE" w:rsidRPr="003779CE" w:rsidRDefault="003779CE" w:rsidP="00364EF0">
            <w:pPr>
              <w:pStyle w:val="ListParagraph"/>
              <w:numPr>
                <w:ilvl w:val="0"/>
                <w:numId w:val="7"/>
              </w:numPr>
              <w:spacing w:before="120" w:after="120" w:line="240" w:lineRule="auto"/>
              <w:ind w:left="697" w:hanging="337"/>
              <w:contextualSpacing w:val="0"/>
              <w:jc w:val="center"/>
              <w:rPr>
                <w:rFonts w:eastAsia="Times New Roman" w:cs="Calibri"/>
                <w:b/>
                <w:bCs/>
                <w:kern w:val="0"/>
                <w:szCs w:val="22"/>
                <w:lang w:val="en-US"/>
                <w14:ligatures w14:val="none"/>
              </w:rPr>
            </w:pPr>
            <w:r w:rsidRPr="003779CE">
              <w:rPr>
                <w:rFonts w:eastAsia="Times New Roman" w:cs="Calibri"/>
                <w:b/>
                <w:bCs/>
                <w:kern w:val="0"/>
                <w:szCs w:val="22"/>
                <w14:ligatures w14:val="none"/>
              </w:rPr>
              <w:t>ОПРЕДЕЛЕНИЯ</w:t>
            </w:r>
          </w:p>
        </w:tc>
        <w:tc>
          <w:tcPr>
            <w:tcW w:w="284" w:type="dxa"/>
          </w:tcPr>
          <w:p w14:paraId="48F7AF19" w14:textId="77777777" w:rsidR="003779CE" w:rsidRPr="003779CE" w:rsidRDefault="003779CE" w:rsidP="00364EF0">
            <w:pPr>
              <w:spacing w:before="120" w:after="120" w:line="240" w:lineRule="auto"/>
              <w:rPr>
                <w:rFonts w:eastAsia="Times New Roman" w:cs="Calibri"/>
                <w:kern w:val="0"/>
                <w:szCs w:val="22"/>
                <w14:ligatures w14:val="none"/>
              </w:rPr>
            </w:pPr>
          </w:p>
        </w:tc>
        <w:tc>
          <w:tcPr>
            <w:tcW w:w="4536" w:type="dxa"/>
          </w:tcPr>
          <w:p w14:paraId="610520AE" w14:textId="1F3A515B" w:rsidR="003779CE" w:rsidRPr="00CE0482" w:rsidRDefault="008B7D45" w:rsidP="00364EF0">
            <w:pPr>
              <w:pStyle w:val="ListParagraph"/>
              <w:numPr>
                <w:ilvl w:val="0"/>
                <w:numId w:val="16"/>
              </w:numPr>
              <w:spacing w:before="120" w:after="120" w:line="240" w:lineRule="auto"/>
              <w:ind w:left="695" w:hanging="335"/>
              <w:contextualSpacing w:val="0"/>
              <w:jc w:val="center"/>
              <w:rPr>
                <w:rFonts w:eastAsia="Times New Roman" w:cs="Calibri"/>
                <w:b/>
                <w:bCs/>
                <w:kern w:val="0"/>
                <w:szCs w:val="22"/>
                <w:lang w:val="en-GB"/>
                <w14:ligatures w14:val="none"/>
              </w:rPr>
            </w:pPr>
            <w:r w:rsidRPr="00CE0482">
              <w:rPr>
                <w:rFonts w:eastAsia="Times New Roman" w:cs="Calibri"/>
                <w:b/>
                <w:bCs/>
                <w:kern w:val="0"/>
                <w:szCs w:val="22"/>
                <w:lang w:val="en-GB"/>
                <w14:ligatures w14:val="none"/>
              </w:rPr>
              <w:t>DEFINITIONS</w:t>
            </w:r>
          </w:p>
        </w:tc>
      </w:tr>
      <w:tr w:rsidR="003779CE" w:rsidRPr="003779CE" w14:paraId="55E3BA86" w14:textId="77777777" w:rsidTr="00E91431">
        <w:tc>
          <w:tcPr>
            <w:tcW w:w="4536" w:type="dxa"/>
          </w:tcPr>
          <w:p w14:paraId="18233993" w14:textId="73811C23"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Споразумение</w:t>
            </w:r>
            <w:r w:rsidRPr="003779CE">
              <w:rPr>
                <w:rFonts w:eastAsia="Times New Roman" w:cs="Calibri"/>
                <w:kern w:val="0"/>
                <w:szCs w:val="22"/>
                <w14:ligatures w14:val="none"/>
              </w:rPr>
              <w:t>” означава настоящото Споразумение за конфиденциалност.</w:t>
            </w:r>
          </w:p>
        </w:tc>
        <w:tc>
          <w:tcPr>
            <w:tcW w:w="284" w:type="dxa"/>
          </w:tcPr>
          <w:p w14:paraId="1A6478CC"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B7AED06" w14:textId="17EE5422" w:rsidR="003779CE" w:rsidRPr="003779CE"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Agreement</w:t>
            </w:r>
            <w:r w:rsidRPr="008B7D45">
              <w:rPr>
                <w:rFonts w:eastAsia="Times New Roman" w:cs="Calibri"/>
                <w:kern w:val="0"/>
                <w:szCs w:val="22"/>
                <w:lang w:val="en-GB"/>
                <w14:ligatures w14:val="none"/>
              </w:rPr>
              <w:t>” means this Confidentiality Agreement.</w:t>
            </w:r>
          </w:p>
        </w:tc>
      </w:tr>
      <w:tr w:rsidR="003779CE" w:rsidRPr="003779CE" w14:paraId="7D131798" w14:textId="77777777" w:rsidTr="00E91431">
        <w:tc>
          <w:tcPr>
            <w:tcW w:w="4536" w:type="dxa"/>
          </w:tcPr>
          <w:p w14:paraId="1C777B20" w14:textId="36EB2513"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Дружество</w:t>
            </w:r>
            <w:r w:rsidRPr="003779CE">
              <w:rPr>
                <w:rFonts w:eastAsia="Times New Roman" w:cs="Calibri"/>
                <w:kern w:val="0"/>
                <w:szCs w:val="22"/>
                <w14:ligatures w14:val="none"/>
              </w:rPr>
              <w:t>“ има значението, посочено в списъка на Страните.</w:t>
            </w:r>
          </w:p>
        </w:tc>
        <w:tc>
          <w:tcPr>
            <w:tcW w:w="284" w:type="dxa"/>
          </w:tcPr>
          <w:p w14:paraId="2EBB494D"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61F7DE2C" w14:textId="79599087" w:rsidR="003779CE" w:rsidRPr="003779CE"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Company</w:t>
            </w:r>
            <w:r w:rsidRPr="008B7D45">
              <w:rPr>
                <w:rFonts w:eastAsia="Times New Roman" w:cs="Calibri"/>
                <w:kern w:val="0"/>
                <w:szCs w:val="22"/>
                <w:lang w:val="en-GB"/>
                <w14:ligatures w14:val="none"/>
              </w:rPr>
              <w:t>” has the meaning set forth in the Parties’ list.</w:t>
            </w:r>
          </w:p>
        </w:tc>
      </w:tr>
      <w:tr w:rsidR="003779CE" w:rsidRPr="003779CE" w14:paraId="71C48ABE" w14:textId="77777777" w:rsidTr="00E91431">
        <w:tc>
          <w:tcPr>
            <w:tcW w:w="4536" w:type="dxa"/>
          </w:tcPr>
          <w:p w14:paraId="607D2BB6" w14:textId="39292F4C"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lastRenderedPageBreak/>
              <w:t>„</w:t>
            </w:r>
            <w:r w:rsidRPr="003779CE">
              <w:rPr>
                <w:rFonts w:eastAsia="Times New Roman" w:cs="Calibri"/>
                <w:b/>
                <w:bCs/>
                <w:kern w:val="0"/>
                <w:szCs w:val="22"/>
                <w14:ligatures w14:val="none"/>
              </w:rPr>
              <w:t>Концесионен договор</w:t>
            </w:r>
            <w:r w:rsidRPr="003779CE">
              <w:rPr>
                <w:rFonts w:eastAsia="Times New Roman" w:cs="Calibri"/>
                <w:kern w:val="0"/>
                <w:szCs w:val="22"/>
                <w14:ligatures w14:val="none"/>
              </w:rPr>
              <w:t>“</w:t>
            </w:r>
            <w:r w:rsidRPr="003779CE">
              <w:rPr>
                <w:rFonts w:eastAsia="Times New Roman" w:cs="Calibri"/>
                <w:kern w:val="0"/>
                <w:szCs w:val="22"/>
                <w:lang w:val="en-US"/>
                <w14:ligatures w14:val="none"/>
              </w:rPr>
              <w:t xml:space="preserve"> </w:t>
            </w:r>
            <w:r w:rsidRPr="003779CE">
              <w:rPr>
                <w:rFonts w:eastAsia="Times New Roman" w:cs="Calibri"/>
                <w:kern w:val="0"/>
                <w:szCs w:val="22"/>
                <w14:ligatures w14:val="none"/>
              </w:rPr>
              <w:t>означава Концесионен</w:t>
            </w:r>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договор</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за</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възлагане</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на</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концесия</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за</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строителство</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на</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обект</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Гражданско</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летище</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за</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обществено</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ползване</w:t>
            </w:r>
            <w:proofErr w:type="spellEnd"/>
            <w:r w:rsidRPr="003779CE">
              <w:rPr>
                <w:rFonts w:eastAsia="Times New Roman" w:cs="Calibri"/>
                <w:kern w:val="0"/>
                <w:szCs w:val="22"/>
                <w:lang w:val="en-US"/>
                <w14:ligatures w14:val="none"/>
              </w:rPr>
              <w:t xml:space="preserve"> София“ – </w:t>
            </w:r>
            <w:r w:rsidRPr="003779CE">
              <w:rPr>
                <w:rFonts w:eastAsia="Times New Roman" w:cs="Calibri"/>
                <w:kern w:val="0"/>
                <w:szCs w:val="22"/>
                <w14:ligatures w14:val="none"/>
              </w:rPr>
              <w:t>публична</w:t>
            </w:r>
            <w:r w:rsidRPr="003779CE">
              <w:rPr>
                <w:rFonts w:eastAsia="Times New Roman" w:cs="Calibri"/>
                <w:kern w:val="0"/>
                <w:szCs w:val="22"/>
                <w:lang w:val="en-US"/>
                <w14:ligatures w14:val="none"/>
              </w:rPr>
              <w:t xml:space="preserve"> </w:t>
            </w:r>
            <w:r w:rsidRPr="003779CE">
              <w:rPr>
                <w:rFonts w:eastAsia="Times New Roman" w:cs="Calibri"/>
                <w:kern w:val="0"/>
                <w:szCs w:val="22"/>
                <w14:ligatures w14:val="none"/>
              </w:rPr>
              <w:t>държавна</w:t>
            </w:r>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собственост</w:t>
            </w:r>
            <w:proofErr w:type="spellEnd"/>
            <w:r w:rsidRPr="003779CE">
              <w:rPr>
                <w:rFonts w:eastAsia="Times New Roman" w:cs="Calibri"/>
                <w:kern w:val="0"/>
                <w:szCs w:val="22"/>
                <w:lang w:val="en-US"/>
                <w14:ligatures w14:val="none"/>
              </w:rPr>
              <w:t xml:space="preserve"> </w:t>
            </w:r>
            <w:proofErr w:type="spellStart"/>
            <w:r w:rsidRPr="003779CE">
              <w:rPr>
                <w:rFonts w:eastAsia="Times New Roman" w:cs="Calibri"/>
                <w:kern w:val="0"/>
                <w:szCs w:val="22"/>
                <w:lang w:val="en-US"/>
                <w14:ligatures w14:val="none"/>
              </w:rPr>
              <w:t>от</w:t>
            </w:r>
            <w:proofErr w:type="spellEnd"/>
            <w:r w:rsidRPr="003779CE">
              <w:rPr>
                <w:rFonts w:eastAsia="Times New Roman" w:cs="Calibri"/>
                <w:kern w:val="0"/>
                <w:szCs w:val="22"/>
                <w:lang w:val="en-US"/>
                <w14:ligatures w14:val="none"/>
              </w:rPr>
              <w:t xml:space="preserve"> 22 </w:t>
            </w:r>
            <w:proofErr w:type="spellStart"/>
            <w:r w:rsidRPr="003779CE">
              <w:rPr>
                <w:rFonts w:eastAsia="Times New Roman" w:cs="Calibri"/>
                <w:kern w:val="0"/>
                <w:szCs w:val="22"/>
                <w:lang w:val="en-US"/>
                <w14:ligatures w14:val="none"/>
              </w:rPr>
              <w:t>юли</w:t>
            </w:r>
            <w:proofErr w:type="spellEnd"/>
            <w:r w:rsidRPr="003779CE">
              <w:rPr>
                <w:rFonts w:eastAsia="Times New Roman" w:cs="Calibri"/>
                <w:kern w:val="0"/>
                <w:szCs w:val="22"/>
                <w:lang w:val="en-US"/>
                <w14:ligatures w14:val="none"/>
              </w:rPr>
              <w:t xml:space="preserve"> 2020 г.</w:t>
            </w:r>
            <w:r w:rsidRPr="003779CE">
              <w:rPr>
                <w:rFonts w:eastAsia="Times New Roman" w:cs="Calibri"/>
                <w:kern w:val="0"/>
                <w:szCs w:val="22"/>
                <w14:ligatures w14:val="none"/>
              </w:rPr>
              <w:t xml:space="preserve">, сключен между Министъра на транспорта, информационните технологии и съобщенията и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w:t>
            </w:r>
          </w:p>
        </w:tc>
        <w:tc>
          <w:tcPr>
            <w:tcW w:w="284" w:type="dxa"/>
          </w:tcPr>
          <w:p w14:paraId="3D02CAF2"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2F3079FC" w14:textId="6C85A84A" w:rsidR="003779CE" w:rsidRPr="003779CE"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Concession Agreement</w:t>
            </w:r>
            <w:r w:rsidRPr="008B7D45">
              <w:rPr>
                <w:rFonts w:eastAsia="Times New Roman" w:cs="Calibri"/>
                <w:kern w:val="0"/>
                <w:szCs w:val="22"/>
                <w:lang w:val="en-GB"/>
                <w14:ligatures w14:val="none"/>
              </w:rPr>
              <w:t>” means the concession agreement concluded on 22 July 2020 between the Minister of Transport, Information Technology and Communications and SOF Connect for the grant of a works concession on the object “Civil Airport for public use Sofia – public state property”.</w:t>
            </w:r>
          </w:p>
        </w:tc>
      </w:tr>
      <w:tr w:rsidR="003779CE" w:rsidRPr="003779CE" w14:paraId="3A7FD6E3" w14:textId="77777777" w:rsidTr="00E91431">
        <w:tc>
          <w:tcPr>
            <w:tcW w:w="4536" w:type="dxa"/>
          </w:tcPr>
          <w:p w14:paraId="1C0B7ED5" w14:textId="42072859"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Поверителна информация</w:t>
            </w:r>
            <w:r w:rsidRPr="003779CE">
              <w:rPr>
                <w:rFonts w:eastAsia="Times New Roman" w:cs="Calibri"/>
                <w:kern w:val="0"/>
                <w:szCs w:val="22"/>
                <w14:ligatures w14:val="none"/>
              </w:rPr>
              <w:t xml:space="preserve">” означава всяка информация, разменена между Страните във връзка с провеждането и участието от страна на Дружеството в Процедурата, която информация не е публично известна към датата на Споразумението. Страните се съгласяват, че тази информация е поверителна, независимо от начина на предаването й. </w:t>
            </w:r>
          </w:p>
        </w:tc>
        <w:tc>
          <w:tcPr>
            <w:tcW w:w="284" w:type="dxa"/>
          </w:tcPr>
          <w:p w14:paraId="000D62C3"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C927ADB" w14:textId="6DA1C817" w:rsidR="003779CE" w:rsidRPr="003779CE"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Confidential Information</w:t>
            </w:r>
            <w:r w:rsidRPr="008B7D45">
              <w:rPr>
                <w:rFonts w:eastAsia="Times New Roman" w:cs="Calibri"/>
                <w:kern w:val="0"/>
                <w:szCs w:val="22"/>
                <w:lang w:val="en-GB"/>
                <w14:ligatures w14:val="none"/>
              </w:rPr>
              <w:t xml:space="preserve">” means any information exchanged between the Parties in connection with the conduct of and the Company's participation in the Procedure which information is not publicly known as of the date of this Agreement. The Parties agree that such information is confidential regardless of the method of its transmission. </w:t>
            </w:r>
          </w:p>
        </w:tc>
      </w:tr>
      <w:tr w:rsidR="003779CE" w:rsidRPr="003779CE" w14:paraId="5AD6D236" w14:textId="77777777" w:rsidTr="00E91431">
        <w:tc>
          <w:tcPr>
            <w:tcW w:w="4536" w:type="dxa"/>
          </w:tcPr>
          <w:p w14:paraId="556393D6" w14:textId="7124B6D3"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Разкриваща страна</w:t>
            </w:r>
            <w:r w:rsidRPr="003779CE">
              <w:rPr>
                <w:rFonts w:eastAsia="Times New Roman" w:cs="Calibri"/>
                <w:kern w:val="0"/>
                <w:szCs w:val="22"/>
                <w14:ligatures w14:val="none"/>
              </w:rPr>
              <w:t>“ означава Страна, която предоставя Поверителна информация на насрещната Страна.</w:t>
            </w:r>
          </w:p>
        </w:tc>
        <w:tc>
          <w:tcPr>
            <w:tcW w:w="284" w:type="dxa"/>
          </w:tcPr>
          <w:p w14:paraId="682B5C9F"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628D1E78" w14:textId="121ADC5F" w:rsidR="003779CE" w:rsidRPr="003779CE"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Disclosing Party</w:t>
            </w:r>
            <w:r w:rsidRPr="008B7D45">
              <w:rPr>
                <w:rFonts w:eastAsia="Times New Roman" w:cs="Calibri"/>
                <w:kern w:val="0"/>
                <w:szCs w:val="22"/>
                <w:lang w:val="en-GB"/>
                <w14:ligatures w14:val="none"/>
              </w:rPr>
              <w:t>” means a Party that discloses Confidential Information to the other Party.</w:t>
            </w:r>
          </w:p>
        </w:tc>
      </w:tr>
      <w:tr w:rsidR="003779CE" w:rsidRPr="003779CE" w14:paraId="07A080F9" w14:textId="77777777" w:rsidTr="00E91431">
        <w:tc>
          <w:tcPr>
            <w:tcW w:w="4536" w:type="dxa"/>
          </w:tcPr>
          <w:p w14:paraId="0AE1A80C" w14:textId="2316DA2D"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Договор</w:t>
            </w:r>
            <w:r w:rsidRPr="003779CE">
              <w:rPr>
                <w:rFonts w:eastAsia="Times New Roman" w:cs="Calibri"/>
                <w:kern w:val="0"/>
                <w:szCs w:val="22"/>
                <w14:ligatures w14:val="none"/>
              </w:rPr>
              <w:t xml:space="preserve">“ означава Договор за проектиране, доставка и строителство, който ще бъде сключен между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и избрания участник в Процедурата.</w:t>
            </w:r>
          </w:p>
        </w:tc>
        <w:tc>
          <w:tcPr>
            <w:tcW w:w="284" w:type="dxa"/>
          </w:tcPr>
          <w:p w14:paraId="0DF898EC"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50F50EE" w14:textId="5F178572"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EPC Contract</w:t>
            </w:r>
            <w:r w:rsidRPr="008B7D45">
              <w:rPr>
                <w:rFonts w:eastAsia="Times New Roman" w:cs="Calibri"/>
                <w:kern w:val="0"/>
                <w:szCs w:val="22"/>
                <w:lang w:val="en-GB"/>
                <w14:ligatures w14:val="none"/>
              </w:rPr>
              <w:t>” means the Engineering, Procurement, and Construction Contract to be concluded between SOF Connect and the successful bidder in the Procedure.</w:t>
            </w:r>
          </w:p>
        </w:tc>
      </w:tr>
      <w:tr w:rsidR="003779CE" w:rsidRPr="003779CE" w14:paraId="4BDA3E74" w14:textId="77777777" w:rsidTr="00E91431">
        <w:tc>
          <w:tcPr>
            <w:tcW w:w="4536" w:type="dxa"/>
          </w:tcPr>
          <w:p w14:paraId="301F4F5D" w14:textId="52D7DD0D"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Договори за финансиране</w:t>
            </w:r>
            <w:r w:rsidRPr="003779CE">
              <w:rPr>
                <w:rFonts w:eastAsia="Times New Roman" w:cs="Calibri"/>
                <w:kern w:val="0"/>
                <w:szCs w:val="22"/>
                <w14:ligatures w14:val="none"/>
              </w:rPr>
              <w:t xml:space="preserve">“ означава всички договори, включително всички договори за кредитиране на оборотен капитал, споразумения за хеджиране и обезпечения по тях, между, наред с други, (i)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и (</w:t>
            </w:r>
            <w:r w:rsidRPr="003779CE">
              <w:rPr>
                <w:rFonts w:eastAsia="Times New Roman" w:cs="Calibri"/>
                <w:kern w:val="0"/>
                <w:szCs w:val="22"/>
                <w:lang w:val="en-US"/>
                <w14:ligatures w14:val="none"/>
              </w:rPr>
              <w:t>ii</w:t>
            </w:r>
            <w:r w:rsidRPr="003779CE">
              <w:rPr>
                <w:rFonts w:eastAsia="Times New Roman" w:cs="Calibri"/>
                <w:kern w:val="0"/>
                <w:szCs w:val="22"/>
                <w14:ligatures w14:val="none"/>
              </w:rPr>
              <w:t xml:space="preserve">) Заемодателите, съгласно които финансиране се предоставя или ще бъде предоставено на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в съответствие с неговото задължение по Клауза 14.1 </w:t>
            </w:r>
            <w:r w:rsidRPr="003779CE">
              <w:rPr>
                <w:rFonts w:eastAsia="Times New Roman" w:cs="Calibri"/>
                <w:i/>
                <w:iCs/>
                <w:kern w:val="0"/>
                <w:szCs w:val="22"/>
                <w:lang w:val="en-US" w:bidi="bg-BG"/>
                <w14:ligatures w14:val="none"/>
              </w:rPr>
              <w:t>(</w:t>
            </w:r>
            <w:proofErr w:type="spellStart"/>
            <w:r w:rsidRPr="003779CE">
              <w:rPr>
                <w:rFonts w:eastAsia="Times New Roman" w:cs="Calibri"/>
                <w:i/>
                <w:iCs/>
                <w:kern w:val="0"/>
                <w:szCs w:val="22"/>
                <w:lang w:val="en-US" w:bidi="bg-BG"/>
                <w14:ligatures w14:val="none"/>
              </w:rPr>
              <w:t>Дългово</w:t>
            </w:r>
            <w:proofErr w:type="spellEnd"/>
            <w:r w:rsidRPr="003779CE">
              <w:rPr>
                <w:rFonts w:eastAsia="Times New Roman" w:cs="Calibri"/>
                <w:i/>
                <w:iCs/>
                <w:kern w:val="0"/>
                <w:szCs w:val="22"/>
                <w:lang w:val="en-US" w:bidi="bg-BG"/>
                <w14:ligatures w14:val="none"/>
              </w:rPr>
              <w:t xml:space="preserve"> </w:t>
            </w:r>
            <w:proofErr w:type="spellStart"/>
            <w:r w:rsidRPr="003779CE">
              <w:rPr>
                <w:rFonts w:eastAsia="Times New Roman" w:cs="Calibri"/>
                <w:i/>
                <w:iCs/>
                <w:kern w:val="0"/>
                <w:szCs w:val="22"/>
                <w:lang w:val="en-US" w:bidi="bg-BG"/>
                <w14:ligatures w14:val="none"/>
              </w:rPr>
              <w:t>финансиране</w:t>
            </w:r>
            <w:proofErr w:type="spellEnd"/>
            <w:r w:rsidRPr="003779CE">
              <w:rPr>
                <w:rFonts w:eastAsia="Times New Roman" w:cs="Calibri"/>
                <w:i/>
                <w:iCs/>
                <w:kern w:val="0"/>
                <w:szCs w:val="22"/>
                <w:lang w:val="en-US" w:bidi="bg-BG"/>
                <w14:ligatures w14:val="none"/>
              </w:rPr>
              <w:t xml:space="preserve"> </w:t>
            </w:r>
            <w:proofErr w:type="spellStart"/>
            <w:r w:rsidRPr="003779CE">
              <w:rPr>
                <w:rFonts w:eastAsia="Times New Roman" w:cs="Calibri"/>
                <w:i/>
                <w:iCs/>
                <w:kern w:val="0"/>
                <w:szCs w:val="22"/>
                <w:lang w:val="en-US" w:bidi="bg-BG"/>
                <w14:ligatures w14:val="none"/>
              </w:rPr>
              <w:t>на</w:t>
            </w:r>
            <w:proofErr w:type="spellEnd"/>
            <w:r w:rsidRPr="003779CE">
              <w:rPr>
                <w:rFonts w:eastAsia="Times New Roman" w:cs="Calibri"/>
                <w:i/>
                <w:iCs/>
                <w:kern w:val="0"/>
                <w:szCs w:val="22"/>
                <w:lang w:val="en-US" w:bidi="bg-BG"/>
                <w14:ligatures w14:val="none"/>
              </w:rPr>
              <w:t xml:space="preserve"> Концесията)</w:t>
            </w:r>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от</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Концесионния</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договор</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независимо</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от</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формата</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на</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привлечено</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финансиране</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както</w:t>
            </w:r>
            <w:proofErr w:type="spellEnd"/>
            <w:r w:rsidRPr="003779CE">
              <w:rPr>
                <w:rFonts w:eastAsia="Times New Roman" w:cs="Calibri"/>
                <w:kern w:val="0"/>
                <w:szCs w:val="22"/>
                <w:lang w:val="en-US" w:bidi="bg-BG"/>
                <w14:ligatures w14:val="none"/>
              </w:rPr>
              <w:t xml:space="preserve"> и </w:t>
            </w:r>
            <w:proofErr w:type="spellStart"/>
            <w:r w:rsidRPr="003779CE">
              <w:rPr>
                <w:rFonts w:eastAsia="Times New Roman" w:cs="Calibri"/>
                <w:kern w:val="0"/>
                <w:szCs w:val="22"/>
                <w:lang w:val="en-US" w:bidi="bg-BG"/>
                <w14:ligatures w14:val="none"/>
              </w:rPr>
              <w:t>всякакви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подобни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договори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които</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ще</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бъдат</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одобрени</w:t>
            </w:r>
            <w:proofErr w:type="spellEnd"/>
            <w:r w:rsidRPr="003779CE">
              <w:rPr>
                <w:rFonts w:eastAsia="Times New Roman" w:cs="Calibri"/>
                <w:kern w:val="0"/>
                <w:szCs w:val="22"/>
                <w:lang w:val="en-US" w:bidi="bg-BG"/>
                <w14:ligatures w14:val="none"/>
              </w:rPr>
              <w:t xml:space="preserve"> в </w:t>
            </w:r>
            <w:proofErr w:type="spellStart"/>
            <w:r w:rsidRPr="003779CE">
              <w:rPr>
                <w:rFonts w:eastAsia="Times New Roman" w:cs="Calibri"/>
                <w:kern w:val="0"/>
                <w:szCs w:val="22"/>
                <w:lang w:val="en-US" w:bidi="bg-BG"/>
                <w14:ligatures w14:val="none"/>
              </w:rPr>
              <w:t>писмен</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вид</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от</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Концедента</w:t>
            </w:r>
            <w:proofErr w:type="spellEnd"/>
            <w:r w:rsidRPr="003779CE">
              <w:rPr>
                <w:rFonts w:eastAsia="Times New Roman" w:cs="Calibri"/>
                <w:kern w:val="0"/>
                <w:szCs w:val="22"/>
                <w:lang w:val="en-US" w:bidi="bg-BG"/>
                <w14:ligatures w14:val="none"/>
              </w:rPr>
              <w:t xml:space="preserve"> и </w:t>
            </w:r>
            <w:proofErr w:type="spellStart"/>
            <w:r w:rsidRPr="003779CE">
              <w:rPr>
                <w:rFonts w:eastAsia="Times New Roman" w:cs="Calibri"/>
                <w:kern w:val="0"/>
                <w:szCs w:val="22"/>
                <w:lang w:val="en-US" w:bidi="bg-BG"/>
                <w14:ligatures w14:val="none"/>
              </w:rPr>
              <w:t>ще</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бъдат</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приети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като</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Договори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за</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финансиране</w:t>
            </w:r>
            <w:proofErr w:type="spellEnd"/>
            <w:r w:rsidRPr="003779CE">
              <w:rPr>
                <w:rFonts w:eastAsia="Times New Roman" w:cs="Calibri"/>
                <w:kern w:val="0"/>
                <w:szCs w:val="22"/>
                <w:lang w:val="en-US" w:bidi="bg-BG"/>
                <w14:ligatures w14:val="none"/>
              </w:rPr>
              <w:t>.</w:t>
            </w:r>
          </w:p>
        </w:tc>
        <w:tc>
          <w:tcPr>
            <w:tcW w:w="284" w:type="dxa"/>
          </w:tcPr>
          <w:p w14:paraId="3C345E81"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401A4BC9" w14:textId="2E5CB29C"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Financing Agreements</w:t>
            </w:r>
            <w:r w:rsidRPr="008B7D45">
              <w:rPr>
                <w:rFonts w:eastAsia="Times New Roman" w:cs="Calibri"/>
                <w:kern w:val="0"/>
                <w:szCs w:val="22"/>
                <w:lang w:val="en-GB"/>
                <w14:ligatures w14:val="none"/>
              </w:rPr>
              <w:t xml:space="preserve">” means any agreement, including any and all working capital facilities agreements, hedging agreements and collateral thereto, between, </w:t>
            </w:r>
            <w:r w:rsidRPr="008B7D45">
              <w:rPr>
                <w:rFonts w:eastAsia="Times New Roman" w:cs="Calibri"/>
                <w:i/>
                <w:iCs/>
                <w:kern w:val="0"/>
                <w:szCs w:val="22"/>
                <w:lang w:val="en-GB"/>
                <w14:ligatures w14:val="none"/>
              </w:rPr>
              <w:t>inter alios</w:t>
            </w:r>
            <w:r w:rsidRPr="008B7D45">
              <w:rPr>
                <w:rFonts w:eastAsia="Times New Roman" w:cs="Calibri"/>
                <w:kern w:val="0"/>
                <w:szCs w:val="22"/>
                <w:lang w:val="en-GB"/>
                <w14:ligatures w14:val="none"/>
              </w:rPr>
              <w:t>, the (i) SOF Connect and (ii) the Lenders, pursuant to which any financing is or will be made available to SOF Connect in accordance with its obligation under Clause 14.1 (</w:t>
            </w:r>
            <w:r w:rsidRPr="008B7D45">
              <w:rPr>
                <w:rFonts w:eastAsia="Times New Roman" w:cs="Calibri"/>
                <w:i/>
                <w:iCs/>
                <w:kern w:val="0"/>
                <w:szCs w:val="22"/>
                <w:lang w:val="en-GB"/>
                <w14:ligatures w14:val="none"/>
              </w:rPr>
              <w:t xml:space="preserve">Financing of the Concession with debt) </w:t>
            </w:r>
            <w:r w:rsidRPr="008B7D45">
              <w:rPr>
                <w:rFonts w:eastAsia="Times New Roman" w:cs="Calibri"/>
                <w:kern w:val="0"/>
                <w:szCs w:val="22"/>
                <w:lang w:val="en-GB"/>
                <w14:ligatures w14:val="none"/>
              </w:rPr>
              <w:t>of the Concession Agreement (in whichever debt financing form), and any similar agreement which will be approved in writing by the Grantor and will be accepted by it as a Financing Agreement under the Concession Agreement.</w:t>
            </w:r>
          </w:p>
        </w:tc>
      </w:tr>
      <w:tr w:rsidR="003779CE" w:rsidRPr="003779CE" w14:paraId="617717AF" w14:textId="77777777" w:rsidTr="00E91431">
        <w:tc>
          <w:tcPr>
            <w:tcW w:w="4536" w:type="dxa"/>
          </w:tcPr>
          <w:p w14:paraId="2ABF75C8" w14:textId="545B020F"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Концедент</w:t>
            </w:r>
            <w:r w:rsidRPr="003779CE">
              <w:rPr>
                <w:rFonts w:eastAsia="Times New Roman" w:cs="Calibri"/>
                <w:kern w:val="0"/>
                <w:szCs w:val="22"/>
                <w14:ligatures w14:val="none"/>
              </w:rPr>
              <w:t>“ означава Министърът на транспорта и съобщенията.</w:t>
            </w:r>
          </w:p>
        </w:tc>
        <w:tc>
          <w:tcPr>
            <w:tcW w:w="284" w:type="dxa"/>
          </w:tcPr>
          <w:p w14:paraId="0E163B72"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05F34A53" w14:textId="0D8F588B"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Grantor</w:t>
            </w:r>
            <w:r w:rsidRPr="008B7D45">
              <w:rPr>
                <w:rFonts w:eastAsia="Times New Roman" w:cs="Calibri"/>
                <w:kern w:val="0"/>
                <w:szCs w:val="22"/>
                <w:lang w:val="en-GB"/>
                <w14:ligatures w14:val="none"/>
              </w:rPr>
              <w:t>” means the Minister of Transport and Communications.</w:t>
            </w:r>
          </w:p>
        </w:tc>
      </w:tr>
      <w:tr w:rsidR="003779CE" w:rsidRPr="003779CE" w14:paraId="56B4FCF3" w14:textId="77777777" w:rsidTr="00E91431">
        <w:tc>
          <w:tcPr>
            <w:tcW w:w="4536" w:type="dxa"/>
          </w:tcPr>
          <w:p w14:paraId="6FCE6E11" w14:textId="33797747"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lastRenderedPageBreak/>
              <w:t>„</w:t>
            </w:r>
            <w:r w:rsidRPr="003779CE">
              <w:rPr>
                <w:rFonts w:eastAsia="Times New Roman" w:cs="Calibri"/>
                <w:b/>
                <w:bCs/>
                <w:kern w:val="0"/>
                <w:szCs w:val="22"/>
                <w14:ligatures w14:val="none"/>
              </w:rPr>
              <w:t>Заемодатели</w:t>
            </w:r>
            <w:r w:rsidRPr="003779CE">
              <w:rPr>
                <w:rFonts w:eastAsia="Times New Roman" w:cs="Calibri"/>
                <w:kern w:val="0"/>
                <w:szCs w:val="22"/>
                <w14:ligatures w14:val="none"/>
              </w:rPr>
              <w:t>“</w:t>
            </w:r>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означава</w:t>
            </w:r>
            <w:proofErr w:type="spellEnd"/>
            <w:r w:rsidRPr="003779CE">
              <w:rPr>
                <w:rFonts w:eastAsia="Times New Roman" w:cs="Calibri"/>
                <w:kern w:val="0"/>
                <w:szCs w:val="22"/>
                <w:lang w:val="en-US" w:bidi="bg-BG"/>
                <w14:ligatures w14:val="none"/>
              </w:rPr>
              <w:t xml:space="preserve"> </w:t>
            </w:r>
            <w:r w:rsidRPr="003779CE">
              <w:rPr>
                <w:rFonts w:eastAsia="Times New Roman" w:cs="Calibri"/>
                <w:kern w:val="0"/>
                <w:szCs w:val="22"/>
                <w14:ligatures w14:val="none"/>
              </w:rPr>
              <w:t>лицата</w:t>
            </w:r>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предоставящи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дългово</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финансиране</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за</w:t>
            </w:r>
            <w:proofErr w:type="spellEnd"/>
            <w:r w:rsidRPr="003779CE">
              <w:rPr>
                <w:rFonts w:eastAsia="Times New Roman" w:cs="Calibri"/>
                <w:kern w:val="0"/>
                <w:szCs w:val="22"/>
                <w:lang w:val="en-US" w:bidi="bg-BG"/>
                <w14:ligatures w14:val="none"/>
              </w:rPr>
              <w:t xml:space="preserve"> СОФ </w:t>
            </w:r>
            <w:proofErr w:type="spellStart"/>
            <w:r w:rsidRPr="003779CE">
              <w:rPr>
                <w:rFonts w:eastAsia="Times New Roman" w:cs="Calibri"/>
                <w:kern w:val="0"/>
                <w:szCs w:val="22"/>
                <w:lang w:val="en-US" w:bidi="bg-BG"/>
                <w14:ligatures w14:val="none"/>
              </w:rPr>
              <w:t>Кънект</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съгласно</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Договорите</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за</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финансиране</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включително</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съответният</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агент</w:t>
            </w:r>
            <w:proofErr w:type="spellEnd"/>
            <w:r w:rsidRPr="003779CE">
              <w:rPr>
                <w:rFonts w:eastAsia="Times New Roman" w:cs="Calibri"/>
                <w:kern w:val="0"/>
                <w:szCs w:val="22"/>
                <w:lang w:val="en-US" w:bidi="bg-BG"/>
                <w14:ligatures w14:val="none"/>
              </w:rPr>
              <w:t xml:space="preserve"> и </w:t>
            </w:r>
            <w:proofErr w:type="spellStart"/>
            <w:r w:rsidRPr="003779CE">
              <w:rPr>
                <w:rFonts w:eastAsia="Times New Roman" w:cs="Calibri"/>
                <w:kern w:val="0"/>
                <w:szCs w:val="22"/>
                <w:lang w:val="en-US" w:bidi="bg-BG"/>
                <w14:ligatures w14:val="none"/>
              </w:rPr>
              <w:t>всякакви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Заемодатели</w:t>
            </w:r>
            <w:proofErr w:type="spellEnd"/>
            <w:r w:rsidRPr="003779CE">
              <w:rPr>
                <w:rFonts w:eastAsia="Times New Roman" w:cs="Calibri"/>
                <w:kern w:val="0"/>
                <w:szCs w:val="22"/>
                <w:lang w:val="en-US" w:bidi="bg-BG"/>
                <w14:ligatures w14:val="none"/>
              </w:rPr>
              <w:t xml:space="preserve">, </w:t>
            </w:r>
            <w:r w:rsidRPr="003779CE">
              <w:rPr>
                <w:rFonts w:eastAsia="Times New Roman" w:cs="Calibri"/>
                <w:kern w:val="0"/>
                <w:szCs w:val="22"/>
                <w14:ligatures w14:val="none"/>
              </w:rPr>
              <w:t>предоставящи</w:t>
            </w:r>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съвместно</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финансиране</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техните</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правоприемници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или</w:t>
            </w:r>
            <w:proofErr w:type="spellEnd"/>
            <w:r w:rsidRPr="003779CE">
              <w:rPr>
                <w:rFonts w:eastAsia="Times New Roman" w:cs="Calibri"/>
                <w:kern w:val="0"/>
                <w:szCs w:val="22"/>
                <w:lang w:val="en-US" w:bidi="bg-BG"/>
                <w14:ligatures w14:val="none"/>
              </w:rPr>
              <w:t xml:space="preserve"> </w:t>
            </w:r>
            <w:proofErr w:type="spellStart"/>
            <w:r w:rsidRPr="003779CE">
              <w:rPr>
                <w:rFonts w:eastAsia="Times New Roman" w:cs="Calibri"/>
                <w:kern w:val="0"/>
                <w:szCs w:val="22"/>
                <w:lang w:val="en-US" w:bidi="bg-BG"/>
                <w14:ligatures w14:val="none"/>
              </w:rPr>
              <w:t>приобретатели</w:t>
            </w:r>
            <w:proofErr w:type="spellEnd"/>
            <w:r w:rsidRPr="003779CE">
              <w:rPr>
                <w:rFonts w:eastAsia="Times New Roman" w:cs="Calibri"/>
                <w:kern w:val="0"/>
                <w:szCs w:val="22"/>
                <w:lang w:val="en-US" w:bidi="bg-BG"/>
                <w14:ligatures w14:val="none"/>
              </w:rPr>
              <w:t>.</w:t>
            </w:r>
          </w:p>
        </w:tc>
        <w:tc>
          <w:tcPr>
            <w:tcW w:w="284" w:type="dxa"/>
          </w:tcPr>
          <w:p w14:paraId="5D616382"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7C334A44" w14:textId="18D19CC0"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Lenders</w:t>
            </w:r>
            <w:r w:rsidRPr="008B7D45">
              <w:rPr>
                <w:rFonts w:eastAsia="Times New Roman" w:cs="Calibri"/>
                <w:kern w:val="0"/>
                <w:szCs w:val="22"/>
                <w:lang w:val="en-GB"/>
                <w14:ligatures w14:val="none"/>
              </w:rPr>
              <w:t>” means the providers of debt financing to SOF Connect pursuant to the Financing Agreements, including the relevant agent and any joint creditors, and their successors and assignees.</w:t>
            </w:r>
          </w:p>
        </w:tc>
      </w:tr>
      <w:tr w:rsidR="003779CE" w:rsidRPr="003779CE" w14:paraId="0E1A9705" w14:textId="77777777" w:rsidTr="00E91431">
        <w:tc>
          <w:tcPr>
            <w:tcW w:w="4536" w:type="dxa"/>
          </w:tcPr>
          <w:p w14:paraId="464BF723" w14:textId="209DA8C1"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Процедура</w:t>
            </w:r>
            <w:r w:rsidRPr="003779CE">
              <w:rPr>
                <w:rFonts w:eastAsia="Times New Roman" w:cs="Calibri"/>
                <w:kern w:val="0"/>
                <w:szCs w:val="22"/>
                <w14:ligatures w14:val="none"/>
              </w:rPr>
              <w:t>“ има значението, посочено в преамбюла.</w:t>
            </w:r>
          </w:p>
        </w:tc>
        <w:tc>
          <w:tcPr>
            <w:tcW w:w="284" w:type="dxa"/>
          </w:tcPr>
          <w:p w14:paraId="6B54C4B7"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2E0B99DE" w14:textId="1348A6FE"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Procedure</w:t>
            </w:r>
            <w:r w:rsidRPr="008B7D45">
              <w:rPr>
                <w:rFonts w:eastAsia="Times New Roman" w:cs="Calibri"/>
                <w:kern w:val="0"/>
                <w:szCs w:val="22"/>
                <w:lang w:val="en-GB"/>
                <w14:ligatures w14:val="none"/>
              </w:rPr>
              <w:t xml:space="preserve">” has the meaning set forth in the Preamble. </w:t>
            </w:r>
          </w:p>
        </w:tc>
      </w:tr>
      <w:tr w:rsidR="003779CE" w:rsidRPr="003779CE" w14:paraId="17C58AA0" w14:textId="77777777" w:rsidTr="00E91431">
        <w:tc>
          <w:tcPr>
            <w:tcW w:w="4536" w:type="dxa"/>
          </w:tcPr>
          <w:p w14:paraId="71B87287" w14:textId="7C8DDE08"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Получаваща страна</w:t>
            </w:r>
            <w:r w:rsidRPr="003779CE">
              <w:rPr>
                <w:rFonts w:eastAsia="Times New Roman" w:cs="Calibri"/>
                <w:kern w:val="0"/>
                <w:szCs w:val="22"/>
                <w14:ligatures w14:val="none"/>
              </w:rPr>
              <w:t>“ означа Страна, която получава Поверителна информация от насрещната Страна.</w:t>
            </w:r>
          </w:p>
        </w:tc>
        <w:tc>
          <w:tcPr>
            <w:tcW w:w="284" w:type="dxa"/>
          </w:tcPr>
          <w:p w14:paraId="4C0E9B48"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6767E4E8" w14:textId="00AE1D9D"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Receiving Party</w:t>
            </w:r>
            <w:r w:rsidRPr="008B7D45">
              <w:rPr>
                <w:rFonts w:eastAsia="Times New Roman" w:cs="Calibri"/>
                <w:kern w:val="0"/>
                <w:szCs w:val="22"/>
                <w:lang w:val="en-GB"/>
                <w14:ligatures w14:val="none"/>
              </w:rPr>
              <w:t>” means a Party that receives Confidential Information from the other Party.</w:t>
            </w:r>
          </w:p>
        </w:tc>
      </w:tr>
      <w:tr w:rsidR="003779CE" w:rsidRPr="003779CE" w14:paraId="22DFFCCE" w14:textId="77777777" w:rsidTr="00E91431">
        <w:tc>
          <w:tcPr>
            <w:tcW w:w="4536" w:type="dxa"/>
          </w:tcPr>
          <w:p w14:paraId="2C440CAB" w14:textId="6CCC31B9"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w:t>
            </w:r>
            <w:r w:rsidRPr="003779CE">
              <w:rPr>
                <w:rFonts w:eastAsia="Times New Roman" w:cs="Calibri"/>
                <w:b/>
                <w:bCs/>
                <w:kern w:val="0"/>
                <w:szCs w:val="22"/>
                <w14:ligatures w14:val="none"/>
              </w:rPr>
              <w:t xml:space="preserve">СОФ </w:t>
            </w:r>
            <w:proofErr w:type="spellStart"/>
            <w:r w:rsidRPr="003779CE">
              <w:rPr>
                <w:rFonts w:eastAsia="Times New Roman" w:cs="Calibri"/>
                <w:b/>
                <w:bCs/>
                <w:kern w:val="0"/>
                <w:szCs w:val="22"/>
                <w14:ligatures w14:val="none"/>
              </w:rPr>
              <w:t>Кънект</w:t>
            </w:r>
            <w:proofErr w:type="spellEnd"/>
            <w:r w:rsidRPr="003779CE">
              <w:rPr>
                <w:rFonts w:eastAsia="Times New Roman" w:cs="Calibri"/>
                <w:kern w:val="0"/>
                <w:szCs w:val="22"/>
                <w14:ligatures w14:val="none"/>
              </w:rPr>
              <w:t>“ има значението, посочено в списъка на Страните.</w:t>
            </w:r>
          </w:p>
        </w:tc>
        <w:tc>
          <w:tcPr>
            <w:tcW w:w="284" w:type="dxa"/>
          </w:tcPr>
          <w:p w14:paraId="49A6D61C"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2070CFC8" w14:textId="6096EC57"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w:t>
            </w:r>
            <w:r w:rsidRPr="008B7D45">
              <w:rPr>
                <w:rFonts w:eastAsia="Times New Roman" w:cs="Calibri"/>
                <w:b/>
                <w:bCs/>
                <w:kern w:val="0"/>
                <w:szCs w:val="22"/>
                <w:lang w:val="en-GB"/>
                <w14:ligatures w14:val="none"/>
              </w:rPr>
              <w:t>SOF Connect</w:t>
            </w:r>
            <w:r w:rsidRPr="008B7D45">
              <w:rPr>
                <w:rFonts w:eastAsia="Times New Roman" w:cs="Calibri"/>
                <w:kern w:val="0"/>
                <w:szCs w:val="22"/>
                <w:lang w:val="en-GB"/>
                <w14:ligatures w14:val="none"/>
              </w:rPr>
              <w:t>” has the meaning set forth in the Parties’ list.</w:t>
            </w:r>
          </w:p>
        </w:tc>
      </w:tr>
      <w:tr w:rsidR="000A36BE" w:rsidRPr="003779CE" w14:paraId="4D4A8E51" w14:textId="77777777" w:rsidTr="00E91431">
        <w:tc>
          <w:tcPr>
            <w:tcW w:w="4536" w:type="dxa"/>
          </w:tcPr>
          <w:p w14:paraId="55508363" w14:textId="77777777" w:rsidR="000A36BE" w:rsidRPr="000A36BE" w:rsidRDefault="000A36BE" w:rsidP="000A36BE">
            <w:pPr>
              <w:spacing w:before="120" w:after="120" w:line="240" w:lineRule="auto"/>
              <w:jc w:val="both"/>
              <w:rPr>
                <w:rFonts w:eastAsia="Times New Roman" w:cs="Calibri"/>
                <w:kern w:val="0"/>
                <w:szCs w:val="22"/>
                <w:lang w:val="en-US"/>
                <w14:ligatures w14:val="none"/>
              </w:rPr>
            </w:pPr>
          </w:p>
        </w:tc>
        <w:tc>
          <w:tcPr>
            <w:tcW w:w="284" w:type="dxa"/>
          </w:tcPr>
          <w:p w14:paraId="0CCD5FAF" w14:textId="77777777" w:rsidR="000A36BE" w:rsidRPr="003779CE" w:rsidRDefault="000A36BE" w:rsidP="00364EF0">
            <w:pPr>
              <w:spacing w:before="120" w:after="120" w:line="240" w:lineRule="auto"/>
              <w:jc w:val="both"/>
              <w:rPr>
                <w:rFonts w:eastAsia="Times New Roman" w:cs="Calibri"/>
                <w:kern w:val="0"/>
                <w:szCs w:val="22"/>
                <w14:ligatures w14:val="none"/>
              </w:rPr>
            </w:pPr>
          </w:p>
        </w:tc>
        <w:tc>
          <w:tcPr>
            <w:tcW w:w="4536" w:type="dxa"/>
          </w:tcPr>
          <w:p w14:paraId="3DDC7392" w14:textId="77777777" w:rsidR="000A36BE" w:rsidRPr="008B7D45" w:rsidRDefault="000A36BE" w:rsidP="000A36BE">
            <w:pPr>
              <w:spacing w:before="120" w:after="120" w:line="240" w:lineRule="auto"/>
              <w:jc w:val="both"/>
              <w:rPr>
                <w:rFonts w:eastAsia="Times New Roman" w:cs="Calibri"/>
                <w:kern w:val="0"/>
                <w:szCs w:val="22"/>
                <w:lang w:val="en-GB"/>
                <w14:ligatures w14:val="none"/>
              </w:rPr>
            </w:pPr>
          </w:p>
        </w:tc>
      </w:tr>
      <w:tr w:rsidR="003779CE" w:rsidRPr="003779CE" w14:paraId="6B6876BE" w14:textId="77777777" w:rsidTr="00E91431">
        <w:tc>
          <w:tcPr>
            <w:tcW w:w="4536" w:type="dxa"/>
          </w:tcPr>
          <w:p w14:paraId="11ED4D95" w14:textId="6430BBAD" w:rsidR="003779CE" w:rsidRPr="003779CE" w:rsidRDefault="003779CE" w:rsidP="00364EF0">
            <w:pPr>
              <w:pStyle w:val="ListParagraph"/>
              <w:numPr>
                <w:ilvl w:val="0"/>
                <w:numId w:val="7"/>
              </w:numPr>
              <w:spacing w:before="120" w:after="120" w:line="240" w:lineRule="auto"/>
              <w:ind w:left="697" w:hanging="337"/>
              <w:contextualSpacing w:val="0"/>
              <w:jc w:val="center"/>
              <w:rPr>
                <w:rFonts w:eastAsia="Times New Roman" w:cs="Calibri"/>
                <w:kern w:val="0"/>
                <w:szCs w:val="22"/>
                <w14:ligatures w14:val="none"/>
              </w:rPr>
            </w:pPr>
            <w:r w:rsidRPr="003779CE">
              <w:rPr>
                <w:rFonts w:eastAsia="Times New Roman" w:cs="Calibri"/>
                <w:b/>
                <w:bCs/>
                <w:kern w:val="0"/>
                <w:szCs w:val="22"/>
                <w14:ligatures w14:val="none"/>
              </w:rPr>
              <w:t>ПРЕДМЕТ НА СПОРАЗУМЕНИЕТО. ПРАВА И ЗАДЪЛЖЕНИЯ НА СТРАНИТЕ.</w:t>
            </w:r>
          </w:p>
        </w:tc>
        <w:tc>
          <w:tcPr>
            <w:tcW w:w="284" w:type="dxa"/>
          </w:tcPr>
          <w:p w14:paraId="57C5FE6E" w14:textId="77777777" w:rsidR="003779CE" w:rsidRPr="003779CE" w:rsidRDefault="003779CE" w:rsidP="00364EF0">
            <w:pPr>
              <w:spacing w:before="120" w:after="120" w:line="240" w:lineRule="auto"/>
              <w:rPr>
                <w:rFonts w:eastAsia="Times New Roman" w:cs="Calibri"/>
                <w:kern w:val="0"/>
                <w:szCs w:val="22"/>
                <w14:ligatures w14:val="none"/>
              </w:rPr>
            </w:pPr>
          </w:p>
        </w:tc>
        <w:tc>
          <w:tcPr>
            <w:tcW w:w="4536" w:type="dxa"/>
          </w:tcPr>
          <w:p w14:paraId="61BEAFBB" w14:textId="69961278" w:rsidR="003779CE" w:rsidRPr="008B7D45" w:rsidRDefault="008B7D45" w:rsidP="00364EF0">
            <w:pPr>
              <w:pStyle w:val="ListParagraph"/>
              <w:numPr>
                <w:ilvl w:val="0"/>
                <w:numId w:val="16"/>
              </w:numPr>
              <w:spacing w:before="120" w:after="120" w:line="240" w:lineRule="auto"/>
              <w:ind w:left="695" w:hanging="335"/>
              <w:contextualSpacing w:val="0"/>
              <w:jc w:val="center"/>
              <w:rPr>
                <w:rFonts w:eastAsia="Times New Roman" w:cs="Calibri"/>
                <w:kern w:val="0"/>
                <w:szCs w:val="22"/>
                <w:lang w:val="en-GB"/>
                <w14:ligatures w14:val="none"/>
              </w:rPr>
            </w:pPr>
            <w:r w:rsidRPr="008B7D45">
              <w:rPr>
                <w:rFonts w:eastAsia="Times New Roman" w:cs="Calibri"/>
                <w:b/>
                <w:bCs/>
                <w:kern w:val="0"/>
                <w:szCs w:val="22"/>
                <w:lang w:val="en-GB"/>
                <w14:ligatures w14:val="none"/>
              </w:rPr>
              <w:t>SUBJECT OF THE AGREEMENT. RIGHTS AND OBLIGATIONS OF THE PARTIES.</w:t>
            </w:r>
          </w:p>
        </w:tc>
      </w:tr>
      <w:tr w:rsidR="003779CE" w:rsidRPr="003779CE" w14:paraId="3A14779D" w14:textId="77777777" w:rsidTr="00E91431">
        <w:tc>
          <w:tcPr>
            <w:tcW w:w="4536" w:type="dxa"/>
          </w:tcPr>
          <w:p w14:paraId="0D8CBD23" w14:textId="43992E99"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Получаващата страна се задължава да пази Поверителната информация на Разкриващата страна строго конфиденциална и да я съхранява с най-високите критерии за защита</w:t>
            </w:r>
            <w:r w:rsidRPr="003779CE">
              <w:rPr>
                <w:rFonts w:eastAsia="Times New Roman" w:cs="Calibri"/>
                <w:kern w:val="0"/>
                <w:szCs w:val="22"/>
                <w:lang w:val="en-US"/>
                <w14:ligatures w14:val="none"/>
              </w:rPr>
              <w:t xml:space="preserve"> </w:t>
            </w:r>
            <w:r w:rsidRPr="003779CE">
              <w:rPr>
                <w:rFonts w:eastAsia="Times New Roman" w:cs="Calibri"/>
                <w:bCs/>
                <w:kern w:val="0"/>
                <w:szCs w:val="22"/>
                <w14:ligatures w14:val="none"/>
              </w:rPr>
              <w:t>по начин, който предотвратява неразрешеното й разкриване и/или използване</w:t>
            </w:r>
            <w:r w:rsidRPr="003779CE">
              <w:rPr>
                <w:rFonts w:eastAsia="Times New Roman" w:cs="Calibri"/>
                <w:kern w:val="0"/>
                <w:szCs w:val="22"/>
                <w14:ligatures w14:val="none"/>
              </w:rPr>
              <w:t>.</w:t>
            </w:r>
          </w:p>
        </w:tc>
        <w:tc>
          <w:tcPr>
            <w:tcW w:w="284" w:type="dxa"/>
          </w:tcPr>
          <w:p w14:paraId="6B408D67"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267D9045" w14:textId="0301EA40"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The Receiving Party undertakes to keep the Disclosing Party’s Confidential Information strictly confidential and protect it with the highest standard of care in such a way as to prevent unauthorized disclosure and/or use. </w:t>
            </w:r>
          </w:p>
        </w:tc>
      </w:tr>
      <w:tr w:rsidR="003779CE" w:rsidRPr="003779CE" w14:paraId="31CE95F9" w14:textId="77777777" w:rsidTr="00E91431">
        <w:tc>
          <w:tcPr>
            <w:tcW w:w="4536" w:type="dxa"/>
          </w:tcPr>
          <w:p w14:paraId="66069259" w14:textId="745D07B3"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 xml:space="preserve">Получаващата страна не трябва да използва, копира или записва/съхранява Поверителната информация за друго освен за провеждането на Процедурата (когато Получаващата страна е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съответно за участието си в Процедурата (когато Получаващата страна е Дружеството).</w:t>
            </w:r>
          </w:p>
        </w:tc>
        <w:tc>
          <w:tcPr>
            <w:tcW w:w="284" w:type="dxa"/>
          </w:tcPr>
          <w:p w14:paraId="25294364"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3B0B0BC0" w14:textId="278361AC"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The Receiving Party shall not use, copy or record/store the Confidential Information for any purpose other than the conduct of the Procedure (when the Receiving Party is SOF Connect), respectively its participation in the Procedure (when the Receiving Party is the Company).</w:t>
            </w:r>
          </w:p>
        </w:tc>
      </w:tr>
      <w:tr w:rsidR="003779CE" w:rsidRPr="003779CE" w14:paraId="75491AA2" w14:textId="77777777" w:rsidTr="00E91431">
        <w:tc>
          <w:tcPr>
            <w:tcW w:w="4536" w:type="dxa"/>
          </w:tcPr>
          <w:p w14:paraId="37F1C98B" w14:textId="36A1FF7B"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 xml:space="preserve">Получаващата страна може да предостави Поверителната информация само при спазване на принципа „необходимост да се знае“ на свои служители, акционери / съдружници, правни /финансови/ други консултанти, застрахователни компании и само доколкото това е необходимо за провеждането на Процедурата (когато Получаващата страна е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w:t>
            </w:r>
            <w:r w:rsidRPr="003779CE">
              <w:rPr>
                <w:rFonts w:eastAsia="Times New Roman" w:cs="Calibri"/>
                <w:kern w:val="0"/>
                <w:szCs w:val="22"/>
                <w14:ligatures w14:val="none"/>
              </w:rPr>
              <w:lastRenderedPageBreak/>
              <w:t>съответно за участието ѝ в Процедурата (когато Получаващата страна е Дружеството).</w:t>
            </w:r>
          </w:p>
        </w:tc>
        <w:tc>
          <w:tcPr>
            <w:tcW w:w="284" w:type="dxa"/>
          </w:tcPr>
          <w:p w14:paraId="51CD9C8E"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57FBE33A" w14:textId="073E4FE1"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The Receiving Party may provide the Confidential Information only on a “need-to-know” basis to its employees, shareholders, legal/financial/other consultants, insurance companies and only to the extent necessary for the conduct of the Procedure (when the Receiving Party is SOF Connect), respectively for its participation in the Procedure (when the Receiving Party is the Company). </w:t>
            </w:r>
          </w:p>
        </w:tc>
      </w:tr>
      <w:tr w:rsidR="003779CE" w:rsidRPr="003779CE" w14:paraId="0ED1C58D" w14:textId="77777777" w:rsidTr="00E91431">
        <w:tc>
          <w:tcPr>
            <w:tcW w:w="4536" w:type="dxa"/>
          </w:tcPr>
          <w:p w14:paraId="55A93CD7" w14:textId="79256A18"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Получаващата страна ще осигури, че нейните представители и други лица, на които Получаващата страна има право да разкрива Поверителна информация съгласно настоящото Споразумение, пазят Поверителната информация в съответствие със същия стандарт на грижа и спазват същите задължения за поверителност, каквито са предвидени за Получаващата страна по настоящото Споразумение. Във всички случаи Получаващата страна ще инструктира лицата, на които е разкрила Поверителна информация, да не я разкриват без предварителното писмено съгласие на Разкриващата страна. Получаващата страна отговаря за действията на лицата, на които е разкрила Поверителна информация, като за свои.</w:t>
            </w:r>
          </w:p>
        </w:tc>
        <w:tc>
          <w:tcPr>
            <w:tcW w:w="284" w:type="dxa"/>
          </w:tcPr>
          <w:p w14:paraId="588FD494"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20DB0EC1" w14:textId="2E8BF9E1"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The Receiving Party shall cause its representatives and other persons to whom the Receiving Party has the right to disclose the Confidential Information under this Agreement to protect the Confidential Information in accordance with the same standard of care and observe the same confidentiality obligations as those set out for the Receiving Party under this Agreement. In any event, the Receiving Party shall instruct all persons to whom the Receiving Party has disclosed Confidential Information not to disclose it without the prior written consent of the Disclosing Party. The Receiving Party is responsible for the actions of the persons to which it has disclosed Confidential Information as if it were its own actions.</w:t>
            </w:r>
          </w:p>
        </w:tc>
      </w:tr>
      <w:tr w:rsidR="003779CE" w:rsidRPr="003779CE" w14:paraId="284B4682" w14:textId="77777777" w:rsidTr="00E91431">
        <w:tc>
          <w:tcPr>
            <w:tcW w:w="4536" w:type="dxa"/>
          </w:tcPr>
          <w:p w14:paraId="43CC81A5" w14:textId="1F845395"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 xml:space="preserve">Ако по каквато и да е причина Дружеството не участва или преустанови участието си в Процедурата, не бъде избрано за изпълнител в Процедурата или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прекрати Процедурата, Дружеството следва</w:t>
            </w:r>
            <w:r w:rsidRPr="003779CE">
              <w:rPr>
                <w:rFonts w:eastAsia="Times New Roman" w:cs="Calibri"/>
                <w:bCs/>
                <w:kern w:val="0"/>
                <w:szCs w:val="22"/>
                <w14:ligatures w14:val="none"/>
              </w:rPr>
              <w:t xml:space="preserve"> незабавно да унищожи цялата Поверителна информация на СОФ </w:t>
            </w:r>
            <w:proofErr w:type="spellStart"/>
            <w:r w:rsidRPr="003779CE">
              <w:rPr>
                <w:rFonts w:eastAsia="Times New Roman" w:cs="Calibri"/>
                <w:bCs/>
                <w:kern w:val="0"/>
                <w:szCs w:val="22"/>
                <w14:ligatures w14:val="none"/>
              </w:rPr>
              <w:t>Кънект</w:t>
            </w:r>
            <w:proofErr w:type="spellEnd"/>
            <w:r w:rsidRPr="003779CE">
              <w:rPr>
                <w:rFonts w:eastAsia="Times New Roman" w:cs="Calibri"/>
                <w:bCs/>
                <w:kern w:val="0"/>
                <w:szCs w:val="22"/>
                <w14:ligatures w14:val="none"/>
              </w:rPr>
              <w:t>, свързана с Процедурата, заедно с всички копия на същата под каквато и да е форма, както и писмени бележки, резюмета или други такива</w:t>
            </w:r>
            <w:r w:rsidRPr="003779CE">
              <w:rPr>
                <w:rFonts w:eastAsia="Times New Roman" w:cs="Calibri"/>
                <w:bCs/>
                <w:kern w:val="0"/>
                <w:szCs w:val="22"/>
                <w:lang w:val="en-US"/>
                <w14:ligatures w14:val="none"/>
              </w:rPr>
              <w:t xml:space="preserve"> </w:t>
            </w:r>
            <w:r w:rsidRPr="003779CE">
              <w:rPr>
                <w:rFonts w:eastAsia="Times New Roman" w:cs="Calibri"/>
                <w:bCs/>
                <w:kern w:val="0"/>
                <w:szCs w:val="22"/>
                <w14:ligatures w14:val="none"/>
              </w:rPr>
              <w:t xml:space="preserve">материали, съдържащи Поверителна информация на СОФ </w:t>
            </w:r>
            <w:proofErr w:type="spellStart"/>
            <w:r w:rsidRPr="003779CE">
              <w:rPr>
                <w:rFonts w:eastAsia="Times New Roman" w:cs="Calibri"/>
                <w:bCs/>
                <w:kern w:val="0"/>
                <w:szCs w:val="22"/>
                <w14:ligatures w14:val="none"/>
              </w:rPr>
              <w:t>Кънект</w:t>
            </w:r>
            <w:proofErr w:type="spellEnd"/>
            <w:r w:rsidRPr="003779CE">
              <w:rPr>
                <w:rFonts w:eastAsia="Times New Roman" w:cs="Calibri"/>
                <w:bCs/>
                <w:kern w:val="0"/>
                <w:szCs w:val="22"/>
                <w14:ligatures w14:val="none"/>
              </w:rPr>
              <w:t xml:space="preserve">. Дружеството се задължава писмено да декларира, че при унищожаването на посочената Поверителна информация то и лицата, на които Дружеството е разкрило Поверителна информация на СОФ </w:t>
            </w:r>
            <w:proofErr w:type="spellStart"/>
            <w:r w:rsidRPr="003779CE">
              <w:rPr>
                <w:rFonts w:eastAsia="Times New Roman" w:cs="Calibri"/>
                <w:bCs/>
                <w:kern w:val="0"/>
                <w:szCs w:val="22"/>
                <w14:ligatures w14:val="none"/>
              </w:rPr>
              <w:t>Кънект</w:t>
            </w:r>
            <w:proofErr w:type="spellEnd"/>
            <w:r w:rsidRPr="003779CE">
              <w:rPr>
                <w:rFonts w:eastAsia="Times New Roman" w:cs="Calibri"/>
                <w:bCs/>
                <w:kern w:val="0"/>
                <w:szCs w:val="22"/>
                <w14:ligatures w14:val="none"/>
              </w:rPr>
              <w:t xml:space="preserve">, не са задържали съзнателно във владение или под техен контрол, пряко или косвено, каквато и да било Поверителна информация на СОФ </w:t>
            </w:r>
            <w:proofErr w:type="spellStart"/>
            <w:r w:rsidRPr="003779CE">
              <w:rPr>
                <w:rFonts w:eastAsia="Times New Roman" w:cs="Calibri"/>
                <w:bCs/>
                <w:kern w:val="0"/>
                <w:szCs w:val="22"/>
                <w14:ligatures w14:val="none"/>
              </w:rPr>
              <w:t>Кънект</w:t>
            </w:r>
            <w:proofErr w:type="spellEnd"/>
            <w:r w:rsidRPr="003779CE">
              <w:rPr>
                <w:rFonts w:eastAsia="Times New Roman" w:cs="Calibri"/>
                <w:bCs/>
                <w:kern w:val="0"/>
                <w:szCs w:val="22"/>
                <w14:ligatures w14:val="none"/>
              </w:rPr>
              <w:t>. Писмената декларация следва да бъде представена в срок от 15 (петнадесет) дни от: (</w:t>
            </w:r>
            <w:r w:rsidRPr="003779CE">
              <w:rPr>
                <w:rFonts w:eastAsia="Times New Roman" w:cs="Calibri"/>
                <w:bCs/>
                <w:kern w:val="0"/>
                <w:szCs w:val="22"/>
                <w:lang w:val="en-US"/>
                <w14:ligatures w14:val="none"/>
              </w:rPr>
              <w:t xml:space="preserve">i) </w:t>
            </w:r>
            <w:r w:rsidRPr="003779CE">
              <w:rPr>
                <w:rFonts w:eastAsia="Times New Roman" w:cs="Calibri"/>
                <w:bCs/>
                <w:kern w:val="0"/>
                <w:szCs w:val="22"/>
                <w14:ligatures w14:val="none"/>
              </w:rPr>
              <w:t xml:space="preserve">крайния срок за подаване на документи от участниците за съответния етап на Процедурата (в </w:t>
            </w:r>
            <w:r w:rsidRPr="003779CE">
              <w:rPr>
                <w:rFonts w:eastAsia="Times New Roman" w:cs="Calibri"/>
                <w:bCs/>
                <w:kern w:val="0"/>
                <w:szCs w:val="22"/>
                <w14:ligatures w14:val="none"/>
              </w:rPr>
              <w:lastRenderedPageBreak/>
              <w:t>случай че Дружеството е решило да не участва или е преустановило участието си в Процедурата), (</w:t>
            </w:r>
            <w:r w:rsidRPr="003779CE">
              <w:rPr>
                <w:rFonts w:eastAsia="Times New Roman" w:cs="Calibri"/>
                <w:bCs/>
                <w:kern w:val="0"/>
                <w:szCs w:val="22"/>
                <w:lang w:val="en-US"/>
                <w14:ligatures w14:val="none"/>
              </w:rPr>
              <w:t xml:space="preserve">ii) </w:t>
            </w:r>
            <w:r w:rsidRPr="003779CE">
              <w:rPr>
                <w:rFonts w:eastAsia="Times New Roman" w:cs="Calibri"/>
                <w:bCs/>
                <w:kern w:val="0"/>
                <w:szCs w:val="22"/>
                <w14:ligatures w14:val="none"/>
              </w:rPr>
              <w:t xml:space="preserve">датата на уведомлението на СОФ </w:t>
            </w:r>
            <w:proofErr w:type="spellStart"/>
            <w:r w:rsidRPr="003779CE">
              <w:rPr>
                <w:rFonts w:eastAsia="Times New Roman" w:cs="Calibri"/>
                <w:bCs/>
                <w:kern w:val="0"/>
                <w:szCs w:val="22"/>
                <w14:ligatures w14:val="none"/>
              </w:rPr>
              <w:t>Кънект</w:t>
            </w:r>
            <w:proofErr w:type="spellEnd"/>
            <w:r w:rsidRPr="003779CE">
              <w:rPr>
                <w:rFonts w:eastAsia="Times New Roman" w:cs="Calibri"/>
                <w:bCs/>
                <w:kern w:val="0"/>
                <w:szCs w:val="22"/>
                <w14:ligatures w14:val="none"/>
              </w:rPr>
              <w:t>, че Дружеството не е избрано за изпълнител в Процедурата, или (</w:t>
            </w:r>
            <w:r w:rsidRPr="003779CE">
              <w:rPr>
                <w:rFonts w:eastAsia="Times New Roman" w:cs="Calibri"/>
                <w:bCs/>
                <w:kern w:val="0"/>
                <w:szCs w:val="22"/>
                <w:lang w:val="en-US"/>
                <w14:ligatures w14:val="none"/>
              </w:rPr>
              <w:t xml:space="preserve">iii) </w:t>
            </w:r>
            <w:r w:rsidRPr="003779CE">
              <w:rPr>
                <w:rFonts w:eastAsia="Times New Roman" w:cs="Calibri"/>
                <w:bCs/>
                <w:kern w:val="0"/>
                <w:szCs w:val="22"/>
                <w14:ligatures w14:val="none"/>
              </w:rPr>
              <w:t xml:space="preserve">датата на прекратяване на Процедурата (в случай че СОФ </w:t>
            </w:r>
            <w:proofErr w:type="spellStart"/>
            <w:r w:rsidRPr="003779CE">
              <w:rPr>
                <w:rFonts w:eastAsia="Times New Roman" w:cs="Calibri"/>
                <w:bCs/>
                <w:kern w:val="0"/>
                <w:szCs w:val="22"/>
                <w14:ligatures w14:val="none"/>
              </w:rPr>
              <w:t>Кънект</w:t>
            </w:r>
            <w:proofErr w:type="spellEnd"/>
            <w:r w:rsidRPr="003779CE">
              <w:rPr>
                <w:rFonts w:eastAsia="Times New Roman" w:cs="Calibri"/>
                <w:bCs/>
                <w:kern w:val="0"/>
                <w:szCs w:val="22"/>
                <w14:ligatures w14:val="none"/>
              </w:rPr>
              <w:t xml:space="preserve"> е прекратило Процедурата преди избора на изпълнител).</w:t>
            </w:r>
          </w:p>
        </w:tc>
        <w:tc>
          <w:tcPr>
            <w:tcW w:w="284" w:type="dxa"/>
          </w:tcPr>
          <w:p w14:paraId="179680D1"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03D89EA8" w14:textId="00FEA560"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If for any reason the Company does not participate or discontinues its participation in the Procedure, is not selected as the successful bidder in the Procedure, or SOF Connect terminates the Procedure, the Company shall promptly </w:t>
            </w:r>
            <w:bookmarkStart w:id="1" w:name="_DV_C33"/>
            <w:r w:rsidRPr="008B7D45">
              <w:rPr>
                <w:rFonts w:eastAsia="Times New Roman" w:cs="Calibri"/>
                <w:kern w:val="0"/>
                <w:szCs w:val="22"/>
                <w:lang w:val="en-GB"/>
                <w14:ligatures w14:val="none"/>
              </w:rPr>
              <w:t>destroy</w:t>
            </w:r>
            <w:bookmarkStart w:id="2" w:name="_DV_M45"/>
            <w:bookmarkEnd w:id="1"/>
            <w:bookmarkEnd w:id="2"/>
            <w:r w:rsidRPr="008B7D45">
              <w:rPr>
                <w:rFonts w:eastAsia="Times New Roman" w:cs="Calibri"/>
                <w:kern w:val="0"/>
                <w:szCs w:val="22"/>
                <w:lang w:val="en-GB"/>
                <w14:ligatures w14:val="none"/>
              </w:rPr>
              <w:t xml:space="preserve"> all Confidential Information of SOF Connect relating to the Procedure, along with all copies of the same in whatever form, as well as any notes, summaries or other material containing Confidential Information of SOF Connect. The Company shall provide SOF Connect with a written statement to the effect that upon such </w:t>
            </w:r>
            <w:bookmarkStart w:id="3" w:name="_DV_C35"/>
            <w:r w:rsidRPr="008B7D45">
              <w:rPr>
                <w:rFonts w:eastAsia="Times New Roman" w:cs="Calibri"/>
                <w:kern w:val="0"/>
                <w:szCs w:val="22"/>
                <w:lang w:val="en-GB"/>
                <w14:ligatures w14:val="none"/>
              </w:rPr>
              <w:t>destruction</w:t>
            </w:r>
            <w:bookmarkStart w:id="4" w:name="_DV_M46"/>
            <w:bookmarkEnd w:id="3"/>
            <w:bookmarkEnd w:id="4"/>
            <w:r w:rsidRPr="008B7D45">
              <w:rPr>
                <w:rFonts w:eastAsia="Times New Roman" w:cs="Calibri"/>
                <w:kern w:val="0"/>
                <w:szCs w:val="22"/>
                <w:lang w:val="en-GB"/>
                <w14:ligatures w14:val="none"/>
              </w:rPr>
              <w:t xml:space="preserve"> it and </w:t>
            </w:r>
            <w:proofErr w:type="gramStart"/>
            <w:r w:rsidRPr="008B7D45">
              <w:rPr>
                <w:rFonts w:eastAsia="Times New Roman" w:cs="Calibri"/>
                <w:kern w:val="0"/>
                <w:szCs w:val="22"/>
                <w:lang w:val="en-GB"/>
                <w14:ligatures w14:val="none"/>
              </w:rPr>
              <w:t>all of</w:t>
            </w:r>
            <w:proofErr w:type="gramEnd"/>
            <w:r w:rsidRPr="008B7D45">
              <w:rPr>
                <w:rFonts w:eastAsia="Times New Roman" w:cs="Calibri"/>
                <w:kern w:val="0"/>
                <w:szCs w:val="22"/>
                <w:lang w:val="en-GB"/>
                <w14:ligatures w14:val="none"/>
              </w:rPr>
              <w:t xml:space="preserve"> the persons to whom the Company has disclosed Confidential Information of SOF Connect have not knowingly retained in their possession or under their control, either directly or indirectly, any Confidential Information of SOF Connect. The written statement shall be provided within 15 (fifteen) days of: (i) the deadline for submission of documents by the bidders for the respective stage of the Procedure (where the Company has decided not to participate or has discontinued its participation in the Procedure), (ii) the date of SOF </w:t>
            </w:r>
            <w:proofErr w:type="spellStart"/>
            <w:r w:rsidRPr="008B7D45">
              <w:rPr>
                <w:rFonts w:eastAsia="Times New Roman" w:cs="Calibri"/>
                <w:kern w:val="0"/>
                <w:szCs w:val="22"/>
                <w:lang w:val="en-GB"/>
                <w14:ligatures w14:val="none"/>
              </w:rPr>
              <w:t>Connect’s</w:t>
            </w:r>
            <w:proofErr w:type="spellEnd"/>
            <w:r w:rsidRPr="008B7D45">
              <w:rPr>
                <w:rFonts w:eastAsia="Times New Roman" w:cs="Calibri"/>
                <w:kern w:val="0"/>
                <w:szCs w:val="22"/>
                <w:lang w:val="en-GB"/>
                <w14:ligatures w14:val="none"/>
              </w:rPr>
              <w:t xml:space="preserve"> notification that the </w:t>
            </w:r>
            <w:r w:rsidRPr="008B7D45">
              <w:rPr>
                <w:rFonts w:eastAsia="Times New Roman" w:cs="Calibri"/>
                <w:kern w:val="0"/>
                <w:szCs w:val="22"/>
                <w:lang w:val="en-GB"/>
                <w14:ligatures w14:val="none"/>
              </w:rPr>
              <w:lastRenderedPageBreak/>
              <w:t>Company has not been selected as the successful bidder, or (iii) the date of termination of the Procedure (where SOF Connect has terminated the Procedure prior to selecting a successful bidder).</w:t>
            </w:r>
          </w:p>
        </w:tc>
      </w:tr>
      <w:tr w:rsidR="003779CE" w:rsidRPr="003779CE" w14:paraId="7C7FEB6F" w14:textId="77777777" w:rsidTr="00E91431">
        <w:tc>
          <w:tcPr>
            <w:tcW w:w="4536" w:type="dxa"/>
          </w:tcPr>
          <w:p w14:paraId="106A0CB4" w14:textId="5BC78172"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lastRenderedPageBreak/>
              <w:t xml:space="preserve">Задълженията относно запазването на конфиденциалността на Поверителната информация съгласно Споразумението не се прилагат по отношение на информация: </w:t>
            </w:r>
          </w:p>
        </w:tc>
        <w:tc>
          <w:tcPr>
            <w:tcW w:w="284" w:type="dxa"/>
          </w:tcPr>
          <w:p w14:paraId="4F761D3F"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014CDB26" w14:textId="7550905B"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The obligations of preserving the confidentiality of the Confidential Information under this Agreement shall not apply to information: </w:t>
            </w:r>
          </w:p>
        </w:tc>
      </w:tr>
      <w:tr w:rsidR="003779CE" w:rsidRPr="003779CE" w14:paraId="1B6543BE" w14:textId="77777777" w:rsidTr="00E91431">
        <w:tc>
          <w:tcPr>
            <w:tcW w:w="4536" w:type="dxa"/>
          </w:tcPr>
          <w:p w14:paraId="754C2319" w14:textId="484E47A4" w:rsidR="003779CE" w:rsidRPr="003779CE" w:rsidRDefault="003779CE" w:rsidP="00364EF0">
            <w:pPr>
              <w:numPr>
                <w:ilvl w:val="0"/>
                <w:numId w:val="9"/>
              </w:numPr>
              <w:spacing w:before="120" w:after="120" w:line="240" w:lineRule="auto"/>
              <w:ind w:left="980" w:hanging="425"/>
              <w:jc w:val="both"/>
              <w:rPr>
                <w:rFonts w:eastAsia="Times New Roman" w:cs="Calibri"/>
                <w:kern w:val="0"/>
                <w:szCs w:val="22"/>
                <w14:ligatures w14:val="none"/>
              </w:rPr>
            </w:pPr>
            <w:r w:rsidRPr="003779CE">
              <w:rPr>
                <w:rFonts w:eastAsia="Times New Roman" w:cs="Calibri"/>
                <w:kern w:val="0"/>
                <w:szCs w:val="22"/>
                <w14:ligatures w14:val="none"/>
              </w:rPr>
              <w:t xml:space="preserve">която е или е станала публично достъпна, освен когато това е в резултат на нарушение на настоящото Споразумение от Получаващата страна; </w:t>
            </w:r>
          </w:p>
        </w:tc>
        <w:tc>
          <w:tcPr>
            <w:tcW w:w="284" w:type="dxa"/>
          </w:tcPr>
          <w:p w14:paraId="04EB6401"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55683FD2" w14:textId="496ECD72" w:rsidR="003779CE" w:rsidRPr="008B7D45" w:rsidRDefault="008B7D45" w:rsidP="00364EF0">
            <w:pPr>
              <w:numPr>
                <w:ilvl w:val="0"/>
                <w:numId w:val="17"/>
              </w:numPr>
              <w:spacing w:before="120" w:after="120" w:line="240" w:lineRule="auto"/>
              <w:ind w:left="979" w:hanging="425"/>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that is or has become publicly available other than </w:t>
            </w:r>
            <w:proofErr w:type="gramStart"/>
            <w:r w:rsidRPr="008B7D45">
              <w:rPr>
                <w:rFonts w:eastAsia="Times New Roman" w:cs="Calibri"/>
                <w:kern w:val="0"/>
                <w:szCs w:val="22"/>
                <w:lang w:val="en-GB"/>
                <w14:ligatures w14:val="none"/>
              </w:rPr>
              <w:t>as a result of</w:t>
            </w:r>
            <w:proofErr w:type="gramEnd"/>
            <w:r w:rsidRPr="008B7D45">
              <w:rPr>
                <w:rFonts w:eastAsia="Times New Roman" w:cs="Calibri"/>
                <w:kern w:val="0"/>
                <w:szCs w:val="22"/>
                <w:lang w:val="en-GB"/>
                <w14:ligatures w14:val="none"/>
              </w:rPr>
              <w:t xml:space="preserve"> a breach of this Agreement by the Receiving Party; </w:t>
            </w:r>
          </w:p>
        </w:tc>
      </w:tr>
      <w:tr w:rsidR="003779CE" w:rsidRPr="003779CE" w14:paraId="5B13701E" w14:textId="77777777" w:rsidTr="00E91431">
        <w:tc>
          <w:tcPr>
            <w:tcW w:w="4536" w:type="dxa"/>
          </w:tcPr>
          <w:p w14:paraId="0F790299" w14:textId="0917F97D" w:rsidR="003779CE" w:rsidRPr="003779CE" w:rsidRDefault="003779CE" w:rsidP="00364EF0">
            <w:pPr>
              <w:numPr>
                <w:ilvl w:val="0"/>
                <w:numId w:val="9"/>
              </w:numPr>
              <w:spacing w:before="120" w:after="120" w:line="240" w:lineRule="auto"/>
              <w:ind w:left="980" w:hanging="425"/>
              <w:jc w:val="both"/>
              <w:rPr>
                <w:rFonts w:eastAsia="Times New Roman" w:cs="Calibri"/>
                <w:kern w:val="0"/>
                <w:szCs w:val="22"/>
                <w14:ligatures w14:val="none"/>
              </w:rPr>
            </w:pPr>
            <w:r w:rsidRPr="003779CE">
              <w:rPr>
                <w:rFonts w:eastAsia="Times New Roman" w:cs="Calibri"/>
                <w:kern w:val="0"/>
                <w:szCs w:val="22"/>
                <w14:ligatures w14:val="none"/>
              </w:rPr>
              <w:t xml:space="preserve">която е получена правомерно от трета страна, освен когато това е в резултат на нарушение на настоящото Споразумение от Получаващата страна; </w:t>
            </w:r>
          </w:p>
        </w:tc>
        <w:tc>
          <w:tcPr>
            <w:tcW w:w="284" w:type="dxa"/>
          </w:tcPr>
          <w:p w14:paraId="30655750"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3AD36697" w14:textId="27B52A08" w:rsidR="003779CE" w:rsidRPr="008B7D45" w:rsidRDefault="008B7D45" w:rsidP="00364EF0">
            <w:pPr>
              <w:numPr>
                <w:ilvl w:val="0"/>
                <w:numId w:val="17"/>
              </w:numPr>
              <w:spacing w:before="120" w:after="120" w:line="240" w:lineRule="auto"/>
              <w:ind w:left="979" w:hanging="425"/>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that was lawfully received from a third party other than </w:t>
            </w:r>
            <w:proofErr w:type="gramStart"/>
            <w:r w:rsidRPr="008B7D45">
              <w:rPr>
                <w:rFonts w:eastAsia="Times New Roman" w:cs="Calibri"/>
                <w:kern w:val="0"/>
                <w:szCs w:val="22"/>
                <w:lang w:val="en-GB"/>
                <w14:ligatures w14:val="none"/>
              </w:rPr>
              <w:t>as a result of</w:t>
            </w:r>
            <w:proofErr w:type="gramEnd"/>
            <w:r w:rsidRPr="008B7D45">
              <w:rPr>
                <w:rFonts w:eastAsia="Times New Roman" w:cs="Calibri"/>
                <w:kern w:val="0"/>
                <w:szCs w:val="22"/>
                <w:lang w:val="en-GB"/>
                <w14:ligatures w14:val="none"/>
              </w:rPr>
              <w:t xml:space="preserve"> a breach of this Agreement by the Receiving Party; </w:t>
            </w:r>
          </w:p>
        </w:tc>
      </w:tr>
      <w:tr w:rsidR="003779CE" w:rsidRPr="003779CE" w14:paraId="08A982F9" w14:textId="77777777" w:rsidTr="00E91431">
        <w:tc>
          <w:tcPr>
            <w:tcW w:w="4536" w:type="dxa"/>
          </w:tcPr>
          <w:p w14:paraId="787294FC" w14:textId="04FEA0EE" w:rsidR="003779CE" w:rsidRPr="003779CE" w:rsidRDefault="003779CE" w:rsidP="00364EF0">
            <w:pPr>
              <w:numPr>
                <w:ilvl w:val="0"/>
                <w:numId w:val="9"/>
              </w:numPr>
              <w:spacing w:before="120" w:after="120" w:line="240" w:lineRule="auto"/>
              <w:ind w:left="980" w:hanging="425"/>
              <w:jc w:val="both"/>
              <w:rPr>
                <w:rFonts w:eastAsia="Times New Roman" w:cs="Calibri"/>
                <w:kern w:val="0"/>
                <w:szCs w:val="22"/>
                <w14:ligatures w14:val="none"/>
              </w:rPr>
            </w:pPr>
            <w:r w:rsidRPr="003779CE">
              <w:rPr>
                <w:rFonts w:eastAsia="Times New Roman" w:cs="Calibri"/>
                <w:kern w:val="0"/>
                <w:szCs w:val="22"/>
                <w14:ligatures w14:val="none"/>
              </w:rPr>
              <w:t>която е разработена по независим и законосъобразен начин от Получаващата страна, без използване на Поверителната информация;</w:t>
            </w:r>
          </w:p>
        </w:tc>
        <w:tc>
          <w:tcPr>
            <w:tcW w:w="284" w:type="dxa"/>
          </w:tcPr>
          <w:p w14:paraId="5ECA807B"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9AFCF1E" w14:textId="56FF9F26" w:rsidR="003779CE" w:rsidRPr="008B7D45" w:rsidRDefault="008B7D45" w:rsidP="00364EF0">
            <w:pPr>
              <w:numPr>
                <w:ilvl w:val="0"/>
                <w:numId w:val="17"/>
              </w:numPr>
              <w:spacing w:before="120" w:after="120" w:line="240" w:lineRule="auto"/>
              <w:ind w:left="979" w:hanging="425"/>
              <w:jc w:val="both"/>
              <w:rPr>
                <w:rFonts w:eastAsia="Times New Roman" w:cs="Calibri"/>
                <w:kern w:val="0"/>
                <w:szCs w:val="22"/>
                <w:lang w:val="en-GB"/>
                <w14:ligatures w14:val="none"/>
              </w:rPr>
            </w:pPr>
            <w:r w:rsidRPr="008B7D45">
              <w:rPr>
                <w:rFonts w:eastAsia="Times New Roman" w:cs="Calibri"/>
                <w:kern w:val="0"/>
                <w:szCs w:val="22"/>
                <w:lang w:val="en-GB"/>
                <w14:ligatures w14:val="none"/>
              </w:rPr>
              <w:t>that was independently and lawfully developed by the Receiving Party without using the Confidential Information;</w:t>
            </w:r>
          </w:p>
        </w:tc>
      </w:tr>
      <w:tr w:rsidR="003779CE" w:rsidRPr="003779CE" w14:paraId="13DDA290" w14:textId="77777777" w:rsidTr="00E91431">
        <w:tc>
          <w:tcPr>
            <w:tcW w:w="4536" w:type="dxa"/>
          </w:tcPr>
          <w:p w14:paraId="709600D3" w14:textId="1A077C89" w:rsidR="003779CE" w:rsidRPr="003779CE" w:rsidRDefault="003779CE" w:rsidP="00364EF0">
            <w:pPr>
              <w:numPr>
                <w:ilvl w:val="0"/>
                <w:numId w:val="9"/>
              </w:numPr>
              <w:spacing w:before="120" w:after="120" w:line="240" w:lineRule="auto"/>
              <w:ind w:left="980" w:hanging="425"/>
              <w:jc w:val="both"/>
              <w:rPr>
                <w:rFonts w:eastAsia="Times New Roman" w:cs="Calibri"/>
                <w:kern w:val="0"/>
                <w:szCs w:val="22"/>
                <w14:ligatures w14:val="none"/>
              </w:rPr>
            </w:pPr>
            <w:r w:rsidRPr="003779CE">
              <w:rPr>
                <w:rFonts w:eastAsia="Times New Roman" w:cs="Calibri"/>
                <w:kern w:val="0"/>
                <w:szCs w:val="22"/>
                <w14:ligatures w14:val="none"/>
              </w:rPr>
              <w:t xml:space="preserve">чието оповестяване е извършено на основата на писмено съгласие на Разкриващата страна; </w:t>
            </w:r>
          </w:p>
        </w:tc>
        <w:tc>
          <w:tcPr>
            <w:tcW w:w="284" w:type="dxa"/>
          </w:tcPr>
          <w:p w14:paraId="45AA8B13"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3AA62B73" w14:textId="36E7B0EB" w:rsidR="003779CE" w:rsidRPr="008B7D45" w:rsidRDefault="008B7D45" w:rsidP="00364EF0">
            <w:pPr>
              <w:numPr>
                <w:ilvl w:val="0"/>
                <w:numId w:val="17"/>
              </w:numPr>
              <w:spacing w:before="120" w:after="120" w:line="240" w:lineRule="auto"/>
              <w:ind w:left="979" w:hanging="425"/>
              <w:jc w:val="both"/>
              <w:rPr>
                <w:rFonts w:eastAsia="Times New Roman" w:cs="Calibri"/>
                <w:kern w:val="0"/>
                <w:szCs w:val="22"/>
                <w:lang w:val="en-GB"/>
                <w14:ligatures w14:val="none"/>
              </w:rPr>
            </w:pPr>
            <w:r w:rsidRPr="008B7D45">
              <w:rPr>
                <w:rFonts w:eastAsia="Times New Roman" w:cs="Calibri"/>
                <w:kern w:val="0"/>
                <w:szCs w:val="22"/>
                <w:lang w:val="en-GB"/>
                <w14:ligatures w14:val="none"/>
              </w:rPr>
              <w:t>whose disclosure was made with the written consent of the Disclosing Party; or</w:t>
            </w:r>
          </w:p>
        </w:tc>
      </w:tr>
      <w:tr w:rsidR="003779CE" w:rsidRPr="003779CE" w14:paraId="591B015D" w14:textId="77777777" w:rsidTr="00E91431">
        <w:tc>
          <w:tcPr>
            <w:tcW w:w="4536" w:type="dxa"/>
          </w:tcPr>
          <w:p w14:paraId="015595C4" w14:textId="5ACA8427" w:rsidR="003779CE" w:rsidRPr="003779CE" w:rsidRDefault="003779CE" w:rsidP="00364EF0">
            <w:pPr>
              <w:numPr>
                <w:ilvl w:val="0"/>
                <w:numId w:val="9"/>
              </w:numPr>
              <w:spacing w:before="120" w:after="120" w:line="240" w:lineRule="auto"/>
              <w:ind w:left="980" w:hanging="425"/>
              <w:jc w:val="both"/>
              <w:rPr>
                <w:rFonts w:eastAsia="Times New Roman" w:cs="Calibri"/>
                <w:kern w:val="0"/>
                <w:szCs w:val="22"/>
                <w14:ligatures w14:val="none"/>
              </w:rPr>
            </w:pPr>
            <w:r w:rsidRPr="003779CE">
              <w:rPr>
                <w:rFonts w:eastAsia="Times New Roman" w:cs="Calibri"/>
                <w:kern w:val="0"/>
                <w:szCs w:val="22"/>
                <w14:ligatures w14:val="none"/>
              </w:rPr>
              <w:t xml:space="preserve">разкрита по силата на изискване на държавен орган, съд или на законова разпоредба, при условие че са спазени изискванията по т. </w:t>
            </w:r>
            <w:r w:rsidR="007977CA">
              <w:rPr>
                <w:rFonts w:eastAsia="Times New Roman" w:cs="Calibri"/>
                <w:kern w:val="0"/>
                <w:szCs w:val="22"/>
                <w14:ligatures w14:val="none"/>
              </w:rPr>
              <w:fldChar w:fldCharType="begin"/>
            </w:r>
            <w:r w:rsidR="007977CA">
              <w:rPr>
                <w:rFonts w:eastAsia="Times New Roman" w:cs="Calibri"/>
                <w:kern w:val="0"/>
                <w:szCs w:val="22"/>
                <w14:ligatures w14:val="none"/>
              </w:rPr>
              <w:instrText xml:space="preserve"> REF _Ref210985062 \r \h </w:instrText>
            </w:r>
            <w:r w:rsidR="007977CA">
              <w:rPr>
                <w:rFonts w:eastAsia="Times New Roman" w:cs="Calibri"/>
                <w:kern w:val="0"/>
                <w:szCs w:val="22"/>
                <w14:ligatures w14:val="none"/>
              </w:rPr>
            </w:r>
            <w:r w:rsidR="007977CA">
              <w:rPr>
                <w:rFonts w:eastAsia="Times New Roman" w:cs="Calibri"/>
                <w:kern w:val="0"/>
                <w:szCs w:val="22"/>
                <w14:ligatures w14:val="none"/>
              </w:rPr>
              <w:fldChar w:fldCharType="separate"/>
            </w:r>
            <w:r w:rsidR="007977CA">
              <w:rPr>
                <w:rFonts w:eastAsia="Times New Roman" w:cs="Calibri"/>
                <w:kern w:val="0"/>
                <w:szCs w:val="22"/>
                <w14:ligatures w14:val="none"/>
              </w:rPr>
              <w:t>19</w:t>
            </w:r>
            <w:r w:rsidR="007977CA">
              <w:rPr>
                <w:rFonts w:eastAsia="Times New Roman" w:cs="Calibri"/>
                <w:kern w:val="0"/>
                <w:szCs w:val="22"/>
                <w14:ligatures w14:val="none"/>
              </w:rPr>
              <w:fldChar w:fldCharType="end"/>
            </w:r>
            <w:r w:rsidR="007977CA">
              <w:rPr>
                <w:rFonts w:eastAsia="Times New Roman" w:cs="Calibri"/>
                <w:kern w:val="0"/>
                <w:szCs w:val="22"/>
                <w:lang w:val="en-US"/>
                <w14:ligatures w14:val="none"/>
              </w:rPr>
              <w:t xml:space="preserve"> </w:t>
            </w:r>
            <w:r w:rsidRPr="003779CE">
              <w:rPr>
                <w:rFonts w:eastAsia="Times New Roman" w:cs="Calibri"/>
                <w:kern w:val="0"/>
                <w:szCs w:val="22"/>
                <w14:ligatures w14:val="none"/>
              </w:rPr>
              <w:t xml:space="preserve">по-долу. </w:t>
            </w:r>
          </w:p>
        </w:tc>
        <w:tc>
          <w:tcPr>
            <w:tcW w:w="284" w:type="dxa"/>
          </w:tcPr>
          <w:p w14:paraId="4B5F36D3"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EC72674" w14:textId="3708F91A" w:rsidR="003779CE" w:rsidRPr="008B7D45" w:rsidRDefault="008B7D45" w:rsidP="00364EF0">
            <w:pPr>
              <w:numPr>
                <w:ilvl w:val="0"/>
                <w:numId w:val="17"/>
              </w:numPr>
              <w:spacing w:before="120" w:after="120" w:line="240" w:lineRule="auto"/>
              <w:ind w:left="979" w:hanging="425"/>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disclosed based on a requirement of a government authority, court, or legal provision, provided that the requirements under item </w:t>
            </w:r>
            <w:r w:rsidR="007977CA">
              <w:rPr>
                <w:rFonts w:eastAsia="Times New Roman" w:cs="Calibri"/>
                <w:kern w:val="0"/>
                <w:szCs w:val="22"/>
                <w:lang w:val="en-US"/>
                <w14:ligatures w14:val="none"/>
              </w:rPr>
              <w:fldChar w:fldCharType="begin"/>
            </w:r>
            <w:r w:rsidR="007977CA">
              <w:rPr>
                <w:rFonts w:eastAsia="Times New Roman" w:cs="Calibri"/>
                <w:kern w:val="0"/>
                <w:szCs w:val="22"/>
                <w:lang w:val="en-GB"/>
                <w14:ligatures w14:val="none"/>
              </w:rPr>
              <w:instrText xml:space="preserve"> REF _Ref210932590 \r \h </w:instrText>
            </w:r>
            <w:r w:rsidR="007977CA">
              <w:rPr>
                <w:rFonts w:eastAsia="Times New Roman" w:cs="Calibri"/>
                <w:kern w:val="0"/>
                <w:szCs w:val="22"/>
                <w:lang w:val="en-US"/>
                <w14:ligatures w14:val="none"/>
              </w:rPr>
            </w:r>
            <w:r w:rsidR="007977CA">
              <w:rPr>
                <w:rFonts w:eastAsia="Times New Roman" w:cs="Calibri"/>
                <w:kern w:val="0"/>
                <w:szCs w:val="22"/>
                <w:lang w:val="en-US"/>
                <w14:ligatures w14:val="none"/>
              </w:rPr>
              <w:fldChar w:fldCharType="separate"/>
            </w:r>
            <w:r w:rsidR="007977CA">
              <w:rPr>
                <w:rFonts w:eastAsia="Times New Roman" w:cs="Calibri"/>
                <w:kern w:val="0"/>
                <w:szCs w:val="22"/>
                <w:lang w:val="en-GB"/>
                <w14:ligatures w14:val="none"/>
              </w:rPr>
              <w:t>19</w:t>
            </w:r>
            <w:r w:rsidR="007977CA">
              <w:rPr>
                <w:rFonts w:eastAsia="Times New Roman" w:cs="Calibri"/>
                <w:kern w:val="0"/>
                <w:szCs w:val="22"/>
                <w:lang w:val="en-US"/>
                <w14:ligatures w14:val="none"/>
              </w:rPr>
              <w:fldChar w:fldCharType="end"/>
            </w:r>
            <w:r w:rsidRPr="008B7D45">
              <w:rPr>
                <w:rFonts w:eastAsia="Times New Roman" w:cs="Calibri"/>
                <w:kern w:val="0"/>
                <w:szCs w:val="22"/>
                <w:lang w:val="en-GB"/>
                <w14:ligatures w14:val="none"/>
              </w:rPr>
              <w:t xml:space="preserve"> below have been observed. </w:t>
            </w:r>
          </w:p>
        </w:tc>
      </w:tr>
      <w:tr w:rsidR="003779CE" w:rsidRPr="003779CE" w14:paraId="06F37495" w14:textId="77777777" w:rsidTr="00E91431">
        <w:tc>
          <w:tcPr>
            <w:tcW w:w="4536" w:type="dxa"/>
          </w:tcPr>
          <w:p w14:paraId="0B1071ED" w14:textId="7056D8E5"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bookmarkStart w:id="5" w:name="_Ref210985062"/>
            <w:r w:rsidRPr="003779CE">
              <w:rPr>
                <w:rFonts w:eastAsia="Times New Roman" w:cs="Calibri"/>
                <w:kern w:val="0"/>
                <w:szCs w:val="22"/>
                <w14:ligatures w14:val="none"/>
              </w:rPr>
              <w:t>В случай че Получаващата страна или друго лице, на което е предоставена Поверителна информация от Получаващата страна, получи искане за разкриване на основание изискване на държавен орган, съд или законова разпоредба (или, дори и без искане за разкриване, Получаващата страна</w:t>
            </w:r>
            <w:r w:rsidRPr="003779CE">
              <w:rPr>
                <w:rFonts w:eastAsia="Times New Roman" w:cs="Calibri"/>
                <w:kern w:val="0"/>
                <w:szCs w:val="22"/>
                <w:lang w:val="en-US"/>
                <w14:ligatures w14:val="none"/>
              </w:rPr>
              <w:t xml:space="preserve"> / </w:t>
            </w:r>
            <w:r w:rsidRPr="003779CE">
              <w:rPr>
                <w:rFonts w:eastAsia="Times New Roman" w:cs="Calibri"/>
                <w:kern w:val="0"/>
                <w:szCs w:val="22"/>
                <w14:ligatures w14:val="none"/>
              </w:rPr>
              <w:lastRenderedPageBreak/>
              <w:t>лицето, на което Получаващата страна е разкрила Поверителна информация, смята, че е задължена / задължено да разкрие Поверителна информация), Получаващата страна следва:</w:t>
            </w:r>
            <w:bookmarkEnd w:id="5"/>
          </w:p>
        </w:tc>
        <w:tc>
          <w:tcPr>
            <w:tcW w:w="284" w:type="dxa"/>
          </w:tcPr>
          <w:p w14:paraId="10EF4BEB"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47404066" w14:textId="624E8B4C"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bookmarkStart w:id="6" w:name="_Ref210932590"/>
            <w:r w:rsidRPr="008B7D45">
              <w:rPr>
                <w:rFonts w:eastAsia="Times New Roman" w:cs="Calibri"/>
                <w:kern w:val="0"/>
                <w:szCs w:val="22"/>
                <w:lang w:val="en-GB"/>
                <w14:ligatures w14:val="none"/>
              </w:rPr>
              <w:t xml:space="preserve">In the event that the Receiving Party or anyone to whom the Confidential Information of the Disclosing Party has been supplied by the Receiving Party receives a request to disclose based on a requirement of a government authority, court, or legal provision (or, even without an explicit request, the Receiving Party / such other </w:t>
            </w:r>
            <w:r w:rsidRPr="008B7D45">
              <w:rPr>
                <w:rFonts w:eastAsia="Times New Roman" w:cs="Calibri"/>
                <w:kern w:val="0"/>
                <w:szCs w:val="22"/>
                <w:lang w:val="en-GB"/>
                <w14:ligatures w14:val="none"/>
              </w:rPr>
              <w:lastRenderedPageBreak/>
              <w:t>person to whom the Receiving Party has disclosed Confidential Information considers that it is obligated to disclose the Confidential Information), the Receiving Party shall:</w:t>
            </w:r>
            <w:bookmarkEnd w:id="6"/>
          </w:p>
        </w:tc>
      </w:tr>
      <w:tr w:rsidR="003779CE" w:rsidRPr="003779CE" w14:paraId="5091C17A" w14:textId="77777777" w:rsidTr="00E91431">
        <w:tc>
          <w:tcPr>
            <w:tcW w:w="4536" w:type="dxa"/>
          </w:tcPr>
          <w:p w14:paraId="701AACCB" w14:textId="54E4C987" w:rsidR="003779CE" w:rsidRPr="003779CE" w:rsidRDefault="003779CE" w:rsidP="00364EF0">
            <w:pPr>
              <w:numPr>
                <w:ilvl w:val="0"/>
                <w:numId w:val="10"/>
              </w:numPr>
              <w:spacing w:before="120" w:after="120" w:line="240" w:lineRule="auto"/>
              <w:jc w:val="both"/>
              <w:rPr>
                <w:rFonts w:eastAsia="Times New Roman" w:cs="Calibri"/>
                <w:kern w:val="0"/>
                <w:szCs w:val="22"/>
                <w:lang w:val="en-US"/>
                <w14:ligatures w14:val="none"/>
              </w:rPr>
            </w:pPr>
            <w:r w:rsidRPr="003779CE">
              <w:rPr>
                <w:rFonts w:eastAsia="Times New Roman" w:cs="Calibri"/>
                <w:kern w:val="0"/>
                <w:szCs w:val="22"/>
                <w14:ligatures w14:val="none"/>
              </w:rPr>
              <w:lastRenderedPageBreak/>
              <w:t>писмено да уведоми незабавно Разкриващата страна за съществуването, условията и обстоятелствата, свързани с такова искане или такова задължение за разкриване;</w:t>
            </w:r>
          </w:p>
        </w:tc>
        <w:tc>
          <w:tcPr>
            <w:tcW w:w="284" w:type="dxa"/>
          </w:tcPr>
          <w:p w14:paraId="4A63C88E"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7111BD22" w14:textId="18BDC732" w:rsidR="003779CE" w:rsidRPr="008B7D45" w:rsidRDefault="008B7D45" w:rsidP="00364EF0">
            <w:pPr>
              <w:numPr>
                <w:ilvl w:val="0"/>
                <w:numId w:val="13"/>
              </w:numPr>
              <w:spacing w:before="120" w:after="120" w:line="240" w:lineRule="auto"/>
              <w:jc w:val="both"/>
              <w:rPr>
                <w:rFonts w:eastAsia="Times New Roman" w:cs="Calibri"/>
                <w:kern w:val="0"/>
                <w:szCs w:val="22"/>
                <w:lang w:val="en-GB"/>
                <w14:ligatures w14:val="none"/>
              </w:rPr>
            </w:pPr>
            <w:r w:rsidRPr="008B7D45">
              <w:rPr>
                <w:rFonts w:eastAsia="Times New Roman" w:cs="Calibri"/>
                <w:kern w:val="0"/>
                <w:szCs w:val="22"/>
                <w:lang w:val="en-GB"/>
                <w14:ligatures w14:val="none"/>
              </w:rPr>
              <w:t>notify the Disclosing Party in writing of the existence, terms, and circumstances surround such request or such obligation; and</w:t>
            </w:r>
          </w:p>
        </w:tc>
      </w:tr>
      <w:tr w:rsidR="003779CE" w:rsidRPr="003779CE" w14:paraId="77CF4B71" w14:textId="77777777" w:rsidTr="00E91431">
        <w:tc>
          <w:tcPr>
            <w:tcW w:w="4536" w:type="dxa"/>
          </w:tcPr>
          <w:p w14:paraId="25CA6018" w14:textId="75A86D4F" w:rsidR="003779CE" w:rsidRPr="003779CE" w:rsidRDefault="003779CE" w:rsidP="00364EF0">
            <w:pPr>
              <w:numPr>
                <w:ilvl w:val="0"/>
                <w:numId w:val="10"/>
              </w:numPr>
              <w:spacing w:before="120" w:after="120" w:line="240" w:lineRule="auto"/>
              <w:jc w:val="both"/>
              <w:rPr>
                <w:rFonts w:eastAsia="Times New Roman" w:cs="Calibri"/>
                <w:kern w:val="0"/>
                <w:szCs w:val="22"/>
                <w:lang w:val="en-US"/>
                <w14:ligatures w14:val="none"/>
              </w:rPr>
            </w:pPr>
            <w:r w:rsidRPr="003779CE">
              <w:rPr>
                <w:rFonts w:eastAsia="Times New Roman" w:cs="Calibri"/>
                <w:kern w:val="0"/>
                <w:szCs w:val="22"/>
                <w14:ligatures w14:val="none"/>
              </w:rPr>
              <w:t>да се консултира с Разкриващата страна относно целесъобразността по предприемането на законоустановени мерки по оспорването на такова искане или ограничаване на неговия обхват;</w:t>
            </w:r>
          </w:p>
        </w:tc>
        <w:tc>
          <w:tcPr>
            <w:tcW w:w="284" w:type="dxa"/>
          </w:tcPr>
          <w:p w14:paraId="5FD54DB0"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5123D88" w14:textId="4EB531C1" w:rsidR="003779CE" w:rsidRPr="008B7D45" w:rsidRDefault="008B7D45" w:rsidP="00364EF0">
            <w:pPr>
              <w:numPr>
                <w:ilvl w:val="0"/>
                <w:numId w:val="13"/>
              </w:numPr>
              <w:spacing w:before="120" w:after="120" w:line="240" w:lineRule="auto"/>
              <w:jc w:val="both"/>
              <w:rPr>
                <w:rFonts w:eastAsia="Times New Roman" w:cs="Calibri"/>
                <w:kern w:val="0"/>
                <w:szCs w:val="22"/>
                <w:lang w:val="en-GB"/>
                <w14:ligatures w14:val="none"/>
              </w:rPr>
            </w:pPr>
            <w:r w:rsidRPr="008B7D45">
              <w:rPr>
                <w:rFonts w:eastAsia="Times New Roman" w:cs="Calibri"/>
                <w:kern w:val="0"/>
                <w:szCs w:val="22"/>
                <w:lang w:val="en-GB"/>
                <w14:ligatures w14:val="none"/>
              </w:rPr>
              <w:t>consult with the Disclosing Party on the advisability of taking legally available steps to resist or narrow such request; and</w:t>
            </w:r>
          </w:p>
        </w:tc>
      </w:tr>
      <w:tr w:rsidR="003779CE" w:rsidRPr="003779CE" w14:paraId="261D2557" w14:textId="77777777" w:rsidTr="00E91431">
        <w:tc>
          <w:tcPr>
            <w:tcW w:w="4536" w:type="dxa"/>
          </w:tcPr>
          <w:p w14:paraId="4DAA7209" w14:textId="0535D6BA" w:rsidR="003779CE" w:rsidRPr="003779CE" w:rsidRDefault="003779CE" w:rsidP="00364EF0">
            <w:pPr>
              <w:numPr>
                <w:ilvl w:val="0"/>
                <w:numId w:val="10"/>
              </w:numPr>
              <w:spacing w:before="120" w:after="120" w:line="240" w:lineRule="auto"/>
              <w:jc w:val="both"/>
              <w:rPr>
                <w:rFonts w:eastAsia="Times New Roman" w:cs="Calibri"/>
                <w:kern w:val="0"/>
                <w:szCs w:val="22"/>
                <w:lang w:val="en-US"/>
                <w14:ligatures w14:val="none"/>
              </w:rPr>
            </w:pPr>
            <w:r w:rsidRPr="003779CE">
              <w:rPr>
                <w:rFonts w:eastAsia="Times New Roman" w:cs="Calibri"/>
                <w:kern w:val="0"/>
                <w:szCs w:val="22"/>
                <w14:ligatures w14:val="none"/>
              </w:rPr>
              <w:t>да предостави на Разкриващата страна възможност да се защити, ограничи или оспори разкриването на Поверителната информация;</w:t>
            </w:r>
          </w:p>
        </w:tc>
        <w:tc>
          <w:tcPr>
            <w:tcW w:w="284" w:type="dxa"/>
          </w:tcPr>
          <w:p w14:paraId="1EE5953E"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689B3A6C" w14:textId="1EBEE9DE" w:rsidR="003779CE" w:rsidRPr="008B7D45" w:rsidRDefault="008B7D45" w:rsidP="00364EF0">
            <w:pPr>
              <w:numPr>
                <w:ilvl w:val="0"/>
                <w:numId w:val="13"/>
              </w:numPr>
              <w:spacing w:before="120" w:after="120" w:line="240" w:lineRule="auto"/>
              <w:jc w:val="both"/>
              <w:rPr>
                <w:rFonts w:eastAsia="Times New Roman" w:cs="Calibri"/>
                <w:kern w:val="0"/>
                <w:szCs w:val="22"/>
                <w:lang w:val="en-GB"/>
                <w14:ligatures w14:val="none"/>
              </w:rPr>
            </w:pPr>
            <w:r w:rsidRPr="008B7D45">
              <w:rPr>
                <w:rFonts w:eastAsia="Times New Roman" w:cs="Calibri"/>
                <w:kern w:val="0"/>
                <w:szCs w:val="22"/>
                <w:lang w:val="en-GB"/>
                <w14:ligatures w14:val="none"/>
              </w:rPr>
              <w:t>give the Disclosing Party the opportunity to defend, limit or protect against such disclosure; and</w:t>
            </w:r>
          </w:p>
        </w:tc>
      </w:tr>
      <w:tr w:rsidR="003779CE" w:rsidRPr="003779CE" w14:paraId="3591CD95" w14:textId="77777777" w:rsidTr="00E91431">
        <w:tc>
          <w:tcPr>
            <w:tcW w:w="4536" w:type="dxa"/>
          </w:tcPr>
          <w:p w14:paraId="33EF4FC3" w14:textId="6443148B" w:rsidR="003779CE" w:rsidRPr="003779CE" w:rsidRDefault="003779CE" w:rsidP="00364EF0">
            <w:pPr>
              <w:numPr>
                <w:ilvl w:val="0"/>
                <w:numId w:val="10"/>
              </w:numPr>
              <w:spacing w:before="120" w:after="120" w:line="240" w:lineRule="auto"/>
              <w:jc w:val="both"/>
              <w:rPr>
                <w:rFonts w:eastAsia="Times New Roman" w:cs="Calibri"/>
                <w:kern w:val="0"/>
                <w:szCs w:val="22"/>
                <w:lang w:val="en-US"/>
                <w14:ligatures w14:val="none"/>
              </w:rPr>
            </w:pPr>
            <w:r w:rsidRPr="003779CE">
              <w:rPr>
                <w:rFonts w:eastAsia="Times New Roman" w:cs="Calibri"/>
                <w:kern w:val="0"/>
                <w:szCs w:val="22"/>
                <w14:ligatures w14:val="none"/>
              </w:rPr>
              <w:t>ако разкриването на такава информация се изисква на годно правно основание, да осигури предоставянето само на онази част от Поверителната информация, която е в рамките на законоустановения минимум и, ако това е възможно съгласно приложимото право, да изиска от съответния компетентен орган предоставената информация да бъде обработвана при спазване на режима на поверителност между Страните.</w:t>
            </w:r>
          </w:p>
        </w:tc>
        <w:tc>
          <w:tcPr>
            <w:tcW w:w="284" w:type="dxa"/>
          </w:tcPr>
          <w:p w14:paraId="7ED3C7C6"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DA3F244" w14:textId="56AB3EFA" w:rsidR="003779CE" w:rsidRPr="008B7D45" w:rsidRDefault="008B7D45" w:rsidP="00364EF0">
            <w:pPr>
              <w:numPr>
                <w:ilvl w:val="0"/>
                <w:numId w:val="13"/>
              </w:numPr>
              <w:spacing w:before="120" w:after="120" w:line="240" w:lineRule="auto"/>
              <w:jc w:val="both"/>
              <w:rPr>
                <w:rFonts w:eastAsia="Times New Roman" w:cs="Calibri"/>
                <w:kern w:val="0"/>
                <w:szCs w:val="22"/>
                <w:lang w:val="en-GB"/>
                <w14:ligatures w14:val="none"/>
              </w:rPr>
            </w:pPr>
            <w:r w:rsidRPr="008B7D45">
              <w:rPr>
                <w:rFonts w:eastAsia="Times New Roman" w:cs="Calibri"/>
                <w:kern w:val="0"/>
                <w:szCs w:val="22"/>
                <w:lang w:val="en-GB"/>
                <w14:ligatures w14:val="none"/>
              </w:rPr>
              <w:t>if disclosure of such Confidential Information is lawfully required, ensure that only that portion of the Confidential Information which is legally necessary is furnished and, to the extent permitted by law, require from the relevant competent authority that the provided information is processed by observing the confidentiality regime between the Parties.</w:t>
            </w:r>
          </w:p>
        </w:tc>
      </w:tr>
      <w:tr w:rsidR="003779CE" w:rsidRPr="003779CE" w14:paraId="5A0EA189" w14:textId="77777777" w:rsidTr="00E91431">
        <w:tc>
          <w:tcPr>
            <w:tcW w:w="4536" w:type="dxa"/>
          </w:tcPr>
          <w:p w14:paraId="7E0B694C" w14:textId="3AD02905"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 xml:space="preserve">Ако Дружеството наруши някоя от разпоредбите на това Споразумение,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има право да дисквалифицира Дружеството от Процедурата и да не приема участието на Дружеството в последващи процедури за избор на изпълнители / доставчици, провеждани от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w:t>
            </w:r>
          </w:p>
        </w:tc>
        <w:tc>
          <w:tcPr>
            <w:tcW w:w="284" w:type="dxa"/>
          </w:tcPr>
          <w:p w14:paraId="16D38658"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4BD589A7" w14:textId="2B43C630"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If the Company breaches any of the provisions of this Agreement, SOF Connect </w:t>
            </w:r>
            <w:proofErr w:type="gramStart"/>
            <w:r w:rsidRPr="008B7D45">
              <w:rPr>
                <w:rFonts w:eastAsia="Times New Roman" w:cs="Calibri"/>
                <w:kern w:val="0"/>
                <w:szCs w:val="22"/>
                <w:lang w:val="en-GB"/>
                <w14:ligatures w14:val="none"/>
              </w:rPr>
              <w:t>has  the</w:t>
            </w:r>
            <w:proofErr w:type="gramEnd"/>
            <w:r w:rsidRPr="008B7D45">
              <w:rPr>
                <w:rFonts w:eastAsia="Times New Roman" w:cs="Calibri"/>
                <w:kern w:val="0"/>
                <w:szCs w:val="22"/>
                <w:lang w:val="en-GB"/>
                <w14:ligatures w14:val="none"/>
              </w:rPr>
              <w:t xml:space="preserve"> right to disqualify the Company from the Procedure and not to accept the Company's participation in subsequent procedures for the selection of contractors / suppliers conducted by SOF Connect.</w:t>
            </w:r>
          </w:p>
        </w:tc>
      </w:tr>
      <w:tr w:rsidR="000A36BE" w:rsidRPr="003779CE" w14:paraId="780C06ED" w14:textId="77777777" w:rsidTr="00E91431">
        <w:tc>
          <w:tcPr>
            <w:tcW w:w="4536" w:type="dxa"/>
          </w:tcPr>
          <w:p w14:paraId="732E3281" w14:textId="77777777" w:rsidR="000A36BE" w:rsidRPr="003779CE" w:rsidRDefault="000A36BE" w:rsidP="000A36BE">
            <w:pPr>
              <w:spacing w:before="120" w:after="120" w:line="240" w:lineRule="auto"/>
              <w:ind w:left="413"/>
              <w:jc w:val="both"/>
              <w:rPr>
                <w:rFonts w:eastAsia="Times New Roman" w:cs="Calibri"/>
                <w:kern w:val="0"/>
                <w:szCs w:val="22"/>
                <w14:ligatures w14:val="none"/>
              </w:rPr>
            </w:pPr>
          </w:p>
        </w:tc>
        <w:tc>
          <w:tcPr>
            <w:tcW w:w="284" w:type="dxa"/>
          </w:tcPr>
          <w:p w14:paraId="4E54856F" w14:textId="77777777" w:rsidR="000A36BE" w:rsidRPr="003779CE" w:rsidRDefault="000A36BE" w:rsidP="00364EF0">
            <w:pPr>
              <w:spacing w:before="120" w:after="120" w:line="240" w:lineRule="auto"/>
              <w:jc w:val="both"/>
              <w:rPr>
                <w:rFonts w:eastAsia="Times New Roman" w:cs="Calibri"/>
                <w:kern w:val="0"/>
                <w:szCs w:val="22"/>
                <w14:ligatures w14:val="none"/>
              </w:rPr>
            </w:pPr>
          </w:p>
        </w:tc>
        <w:tc>
          <w:tcPr>
            <w:tcW w:w="4536" w:type="dxa"/>
          </w:tcPr>
          <w:p w14:paraId="1B8FD5DC" w14:textId="77777777" w:rsidR="000A36BE" w:rsidRPr="008B7D45" w:rsidRDefault="000A36BE" w:rsidP="000A36BE">
            <w:pPr>
              <w:spacing w:before="120" w:after="120" w:line="240" w:lineRule="auto"/>
              <w:ind w:left="412"/>
              <w:jc w:val="both"/>
              <w:rPr>
                <w:rFonts w:eastAsia="Times New Roman" w:cs="Calibri"/>
                <w:kern w:val="0"/>
                <w:szCs w:val="22"/>
                <w:lang w:val="en-GB"/>
                <w14:ligatures w14:val="none"/>
              </w:rPr>
            </w:pPr>
          </w:p>
        </w:tc>
      </w:tr>
      <w:tr w:rsidR="003779CE" w:rsidRPr="003779CE" w14:paraId="4AF81225" w14:textId="77777777" w:rsidTr="00E91431">
        <w:tc>
          <w:tcPr>
            <w:tcW w:w="4536" w:type="dxa"/>
          </w:tcPr>
          <w:p w14:paraId="4CD42546" w14:textId="4B2AACDD" w:rsidR="003779CE" w:rsidRPr="003779CE" w:rsidRDefault="003779CE" w:rsidP="00364EF0">
            <w:pPr>
              <w:pStyle w:val="ListParagraph"/>
              <w:numPr>
                <w:ilvl w:val="0"/>
                <w:numId w:val="7"/>
              </w:numPr>
              <w:spacing w:before="120" w:after="120" w:line="240" w:lineRule="auto"/>
              <w:ind w:left="697" w:hanging="337"/>
              <w:contextualSpacing w:val="0"/>
              <w:jc w:val="center"/>
              <w:rPr>
                <w:rFonts w:eastAsia="Times New Roman" w:cs="Calibri"/>
                <w:kern w:val="0"/>
                <w:szCs w:val="22"/>
                <w14:ligatures w14:val="none"/>
              </w:rPr>
            </w:pPr>
            <w:r w:rsidRPr="003779CE">
              <w:rPr>
                <w:rFonts w:eastAsia="Times New Roman" w:cs="Calibri"/>
                <w:b/>
                <w:bCs/>
                <w:kern w:val="0"/>
                <w:szCs w:val="22"/>
                <w14:ligatures w14:val="none"/>
              </w:rPr>
              <w:t>НАЧАЛНА ДАТА И СРОК</w:t>
            </w:r>
          </w:p>
        </w:tc>
        <w:tc>
          <w:tcPr>
            <w:tcW w:w="284" w:type="dxa"/>
          </w:tcPr>
          <w:p w14:paraId="01A6CC52" w14:textId="77777777" w:rsidR="003779CE" w:rsidRPr="003779CE" w:rsidRDefault="003779CE" w:rsidP="00364EF0">
            <w:pPr>
              <w:spacing w:before="120" w:after="120" w:line="240" w:lineRule="auto"/>
              <w:rPr>
                <w:rFonts w:eastAsia="Times New Roman" w:cs="Calibri"/>
                <w:kern w:val="0"/>
                <w:szCs w:val="22"/>
                <w14:ligatures w14:val="none"/>
              </w:rPr>
            </w:pPr>
          </w:p>
        </w:tc>
        <w:tc>
          <w:tcPr>
            <w:tcW w:w="4536" w:type="dxa"/>
          </w:tcPr>
          <w:p w14:paraId="76F909C0" w14:textId="318AC7C9" w:rsidR="003779CE" w:rsidRPr="008B7D45" w:rsidRDefault="008B7D45" w:rsidP="00364EF0">
            <w:pPr>
              <w:pStyle w:val="ListParagraph"/>
              <w:numPr>
                <w:ilvl w:val="0"/>
                <w:numId w:val="16"/>
              </w:numPr>
              <w:spacing w:before="120" w:after="120" w:line="240" w:lineRule="auto"/>
              <w:ind w:left="695" w:hanging="335"/>
              <w:contextualSpacing w:val="0"/>
              <w:jc w:val="center"/>
              <w:rPr>
                <w:rFonts w:eastAsia="Times New Roman" w:cs="Calibri"/>
                <w:kern w:val="0"/>
                <w:szCs w:val="22"/>
                <w:lang w:val="en-GB"/>
                <w14:ligatures w14:val="none"/>
              </w:rPr>
            </w:pPr>
            <w:r w:rsidRPr="008B7D45">
              <w:rPr>
                <w:rFonts w:eastAsia="Times New Roman" w:cs="Calibri"/>
                <w:b/>
                <w:bCs/>
                <w:kern w:val="0"/>
                <w:szCs w:val="22"/>
                <w:lang w:val="en-GB"/>
                <w14:ligatures w14:val="none"/>
              </w:rPr>
              <w:t>EFFECTIVE DATE AND TERM</w:t>
            </w:r>
          </w:p>
        </w:tc>
      </w:tr>
      <w:tr w:rsidR="003779CE" w:rsidRPr="003779CE" w14:paraId="451B8FFB" w14:textId="77777777" w:rsidTr="00E91431">
        <w:tc>
          <w:tcPr>
            <w:tcW w:w="4536" w:type="dxa"/>
          </w:tcPr>
          <w:p w14:paraId="5542BEC1" w14:textId="22B3CFDC"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Настоящото Споразумение влиза в сила и обвързва Страните от датата на подписването му от двете Страни. В случай че Страните подпишат Споразумението на различни дати, датата на влизане в сила е датата, на която е положен последният подпис.</w:t>
            </w:r>
          </w:p>
        </w:tc>
        <w:tc>
          <w:tcPr>
            <w:tcW w:w="284" w:type="dxa"/>
          </w:tcPr>
          <w:p w14:paraId="7C9CC61B"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2568EB67" w14:textId="7F4D92A7"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This Agreement shall become effective and binding upon the Parties as of its signature by both Parties. If the Parties sign the Agreement on different dates, the effective date shall be the date of the last signature.</w:t>
            </w:r>
          </w:p>
        </w:tc>
      </w:tr>
      <w:tr w:rsidR="003779CE" w:rsidRPr="003779CE" w14:paraId="414A7DBC" w14:textId="77777777" w:rsidTr="00E91431">
        <w:tc>
          <w:tcPr>
            <w:tcW w:w="4536" w:type="dxa"/>
          </w:tcPr>
          <w:p w14:paraId="224AA707" w14:textId="58CB2FE5"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Срокът на настоящото Споразумение изтича 3 (три) години след:</w:t>
            </w:r>
          </w:p>
        </w:tc>
        <w:tc>
          <w:tcPr>
            <w:tcW w:w="284" w:type="dxa"/>
          </w:tcPr>
          <w:p w14:paraId="24F6846C"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2042E4A6" w14:textId="1495C167"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This Agreement shall expire within 3 (three) years:</w:t>
            </w:r>
          </w:p>
        </w:tc>
      </w:tr>
      <w:tr w:rsidR="003779CE" w:rsidRPr="003779CE" w14:paraId="00025349" w14:textId="77777777" w:rsidTr="00E91431">
        <w:tc>
          <w:tcPr>
            <w:tcW w:w="4536" w:type="dxa"/>
          </w:tcPr>
          <w:p w14:paraId="10EB0019" w14:textId="2533A2F8" w:rsidR="003779CE" w:rsidRPr="003779CE" w:rsidRDefault="003779CE" w:rsidP="00364EF0">
            <w:pPr>
              <w:numPr>
                <w:ilvl w:val="0"/>
                <w:numId w:val="11"/>
              </w:numPr>
              <w:spacing w:before="120" w:after="120" w:line="240" w:lineRule="auto"/>
              <w:jc w:val="both"/>
              <w:rPr>
                <w:rFonts w:eastAsia="Times New Roman" w:cs="Calibri"/>
                <w:kern w:val="0"/>
                <w:szCs w:val="22"/>
                <w:lang w:val="en-US"/>
                <w14:ligatures w14:val="none"/>
              </w:rPr>
            </w:pPr>
            <w:r w:rsidRPr="003779CE">
              <w:rPr>
                <w:rFonts w:eastAsia="Times New Roman" w:cs="Calibri"/>
                <w:kern w:val="0"/>
                <w:szCs w:val="22"/>
                <w14:ligatures w14:val="none"/>
              </w:rPr>
              <w:t>по отношение на участник, който не е избран за изпълнител в Процедурата – датата на уведомлението, с което участникът е информиран, че не е избран;</w:t>
            </w:r>
          </w:p>
        </w:tc>
        <w:tc>
          <w:tcPr>
            <w:tcW w:w="284" w:type="dxa"/>
          </w:tcPr>
          <w:p w14:paraId="226F7CC0"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2A119809" w14:textId="2DC390DA" w:rsidR="003779CE" w:rsidRPr="008B7D45" w:rsidRDefault="008B7D45" w:rsidP="00364EF0">
            <w:pPr>
              <w:numPr>
                <w:ilvl w:val="0"/>
                <w:numId w:val="14"/>
              </w:numPr>
              <w:spacing w:before="120" w:after="120" w:line="240" w:lineRule="auto"/>
              <w:ind w:left="979" w:hanging="425"/>
              <w:jc w:val="both"/>
              <w:rPr>
                <w:rFonts w:eastAsia="Times New Roman" w:cs="Calibri"/>
                <w:kern w:val="0"/>
                <w:szCs w:val="22"/>
                <w:lang w:val="en-GB"/>
                <w14:ligatures w14:val="none"/>
              </w:rPr>
            </w:pPr>
            <w:r w:rsidRPr="008B7D45">
              <w:rPr>
                <w:rFonts w:eastAsia="Times New Roman" w:cs="Calibri"/>
                <w:kern w:val="0"/>
                <w:szCs w:val="22"/>
                <w:lang w:val="en-GB"/>
                <w14:ligatures w14:val="none"/>
              </w:rPr>
              <w:t>in respect of a bidder that is not selected as the successful bidder – as of the date of the notice informing the bidder that it has not been selected;</w:t>
            </w:r>
          </w:p>
        </w:tc>
      </w:tr>
      <w:tr w:rsidR="003779CE" w:rsidRPr="003779CE" w14:paraId="2FF6504B" w14:textId="77777777" w:rsidTr="00E91431">
        <w:tc>
          <w:tcPr>
            <w:tcW w:w="4536" w:type="dxa"/>
          </w:tcPr>
          <w:p w14:paraId="732E454A" w14:textId="275AB5CD" w:rsidR="003779CE" w:rsidRPr="003779CE" w:rsidRDefault="003779CE" w:rsidP="00364EF0">
            <w:pPr>
              <w:numPr>
                <w:ilvl w:val="0"/>
                <w:numId w:val="11"/>
              </w:numPr>
              <w:spacing w:before="120" w:after="120" w:line="240" w:lineRule="auto"/>
              <w:jc w:val="both"/>
              <w:rPr>
                <w:rFonts w:eastAsia="Times New Roman" w:cs="Calibri"/>
                <w:kern w:val="0"/>
                <w:szCs w:val="22"/>
                <w:lang w:val="en-US"/>
                <w14:ligatures w14:val="none"/>
              </w:rPr>
            </w:pPr>
            <w:r w:rsidRPr="003779CE">
              <w:rPr>
                <w:rFonts w:eastAsia="Times New Roman" w:cs="Calibri"/>
                <w:kern w:val="0"/>
                <w:szCs w:val="22"/>
                <w14:ligatures w14:val="none"/>
              </w:rPr>
              <w:t>по отношение на избрания за изпълнител участник – датата на сключване на Договора.</w:t>
            </w:r>
          </w:p>
        </w:tc>
        <w:tc>
          <w:tcPr>
            <w:tcW w:w="284" w:type="dxa"/>
          </w:tcPr>
          <w:p w14:paraId="51251773"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7018274" w14:textId="64963C57" w:rsidR="003779CE" w:rsidRPr="008B7D45" w:rsidRDefault="008B7D45" w:rsidP="00364EF0">
            <w:pPr>
              <w:numPr>
                <w:ilvl w:val="0"/>
                <w:numId w:val="14"/>
              </w:numPr>
              <w:spacing w:before="120" w:after="120" w:line="240" w:lineRule="auto"/>
              <w:ind w:left="979" w:hanging="425"/>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in respect of the successful bidder – as of the date of conclusion of the EPC Contract between such bidder and SOF Connect. </w:t>
            </w:r>
          </w:p>
        </w:tc>
      </w:tr>
      <w:tr w:rsidR="00364EF0" w:rsidRPr="003779CE" w14:paraId="700921AA" w14:textId="77777777" w:rsidTr="00E91431">
        <w:tc>
          <w:tcPr>
            <w:tcW w:w="4536" w:type="dxa"/>
          </w:tcPr>
          <w:p w14:paraId="7FB2E5BA" w14:textId="77777777" w:rsidR="00364EF0" w:rsidRPr="003779CE" w:rsidRDefault="00364EF0" w:rsidP="00364EF0">
            <w:pPr>
              <w:spacing w:before="120" w:after="120" w:line="240" w:lineRule="auto"/>
              <w:jc w:val="both"/>
              <w:rPr>
                <w:rFonts w:eastAsia="Times New Roman" w:cs="Calibri"/>
                <w:kern w:val="0"/>
                <w:szCs w:val="22"/>
                <w14:ligatures w14:val="none"/>
              </w:rPr>
            </w:pPr>
          </w:p>
        </w:tc>
        <w:tc>
          <w:tcPr>
            <w:tcW w:w="284" w:type="dxa"/>
          </w:tcPr>
          <w:p w14:paraId="0D241559" w14:textId="77777777" w:rsidR="00364EF0" w:rsidRPr="003779CE" w:rsidRDefault="00364EF0" w:rsidP="00364EF0">
            <w:pPr>
              <w:spacing w:before="120" w:after="120" w:line="240" w:lineRule="auto"/>
              <w:jc w:val="both"/>
              <w:rPr>
                <w:rFonts w:eastAsia="Times New Roman" w:cs="Calibri"/>
                <w:kern w:val="0"/>
                <w:szCs w:val="22"/>
                <w14:ligatures w14:val="none"/>
              </w:rPr>
            </w:pPr>
          </w:p>
        </w:tc>
        <w:tc>
          <w:tcPr>
            <w:tcW w:w="4536" w:type="dxa"/>
          </w:tcPr>
          <w:p w14:paraId="3C53A5B7" w14:textId="77777777" w:rsidR="00364EF0" w:rsidRPr="008B7D45" w:rsidRDefault="00364EF0" w:rsidP="00364EF0">
            <w:pPr>
              <w:spacing w:before="120" w:after="120" w:line="240" w:lineRule="auto"/>
              <w:jc w:val="both"/>
              <w:rPr>
                <w:rFonts w:eastAsia="Times New Roman" w:cs="Calibri"/>
                <w:kern w:val="0"/>
                <w:szCs w:val="22"/>
                <w:lang w:val="en-GB"/>
                <w14:ligatures w14:val="none"/>
              </w:rPr>
            </w:pPr>
          </w:p>
        </w:tc>
      </w:tr>
      <w:tr w:rsidR="003779CE" w:rsidRPr="003779CE" w14:paraId="0C438BD4" w14:textId="77777777" w:rsidTr="00E91431">
        <w:tc>
          <w:tcPr>
            <w:tcW w:w="4536" w:type="dxa"/>
          </w:tcPr>
          <w:p w14:paraId="30DB7303" w14:textId="274304DB" w:rsidR="003779CE" w:rsidRPr="003779CE" w:rsidRDefault="003779CE" w:rsidP="00364EF0">
            <w:pPr>
              <w:pStyle w:val="ListParagraph"/>
              <w:numPr>
                <w:ilvl w:val="0"/>
                <w:numId w:val="7"/>
              </w:numPr>
              <w:spacing w:before="120" w:after="120" w:line="240" w:lineRule="auto"/>
              <w:ind w:left="697" w:hanging="337"/>
              <w:contextualSpacing w:val="0"/>
              <w:jc w:val="center"/>
              <w:rPr>
                <w:rFonts w:eastAsia="Times New Roman" w:cs="Calibri"/>
                <w:kern w:val="0"/>
                <w:szCs w:val="22"/>
                <w14:ligatures w14:val="none"/>
              </w:rPr>
            </w:pPr>
            <w:r w:rsidRPr="003779CE">
              <w:rPr>
                <w:rFonts w:eastAsia="Times New Roman" w:cs="Calibri"/>
                <w:b/>
                <w:bCs/>
                <w:kern w:val="0"/>
                <w:szCs w:val="22"/>
                <w14:ligatures w14:val="none"/>
              </w:rPr>
              <w:t>ЗАКЛЮЧИТЕЛНИ РАЗПОРЕДБИ</w:t>
            </w:r>
          </w:p>
        </w:tc>
        <w:tc>
          <w:tcPr>
            <w:tcW w:w="284" w:type="dxa"/>
          </w:tcPr>
          <w:p w14:paraId="6DD80C6F" w14:textId="77777777" w:rsidR="003779CE" w:rsidRPr="003779CE" w:rsidRDefault="003779CE" w:rsidP="00364EF0">
            <w:pPr>
              <w:spacing w:before="120" w:after="120" w:line="240" w:lineRule="auto"/>
              <w:rPr>
                <w:rFonts w:eastAsia="Times New Roman" w:cs="Calibri"/>
                <w:kern w:val="0"/>
                <w:szCs w:val="22"/>
                <w14:ligatures w14:val="none"/>
              </w:rPr>
            </w:pPr>
          </w:p>
        </w:tc>
        <w:tc>
          <w:tcPr>
            <w:tcW w:w="4536" w:type="dxa"/>
          </w:tcPr>
          <w:p w14:paraId="1461F012" w14:textId="32B972C6" w:rsidR="003779CE" w:rsidRPr="008B7D45" w:rsidRDefault="008B7D45" w:rsidP="00364EF0">
            <w:pPr>
              <w:pStyle w:val="ListParagraph"/>
              <w:numPr>
                <w:ilvl w:val="0"/>
                <w:numId w:val="16"/>
              </w:numPr>
              <w:spacing w:before="120" w:after="120" w:line="240" w:lineRule="auto"/>
              <w:ind w:left="695" w:hanging="335"/>
              <w:contextualSpacing w:val="0"/>
              <w:jc w:val="center"/>
              <w:rPr>
                <w:rFonts w:eastAsia="Times New Roman" w:cs="Calibri"/>
                <w:kern w:val="0"/>
                <w:szCs w:val="22"/>
                <w:lang w:val="en-GB"/>
                <w14:ligatures w14:val="none"/>
              </w:rPr>
            </w:pPr>
            <w:r w:rsidRPr="008B7D45">
              <w:rPr>
                <w:rFonts w:eastAsia="Times New Roman" w:cs="Calibri"/>
                <w:b/>
                <w:bCs/>
                <w:kern w:val="0"/>
                <w:szCs w:val="22"/>
                <w:lang w:val="en-GB"/>
                <w14:ligatures w14:val="none"/>
              </w:rPr>
              <w:t>FINAL PROVISIONS</w:t>
            </w:r>
          </w:p>
        </w:tc>
      </w:tr>
      <w:tr w:rsidR="003779CE" w:rsidRPr="003779CE" w14:paraId="6ABC23F3" w14:textId="77777777" w:rsidTr="00E91431">
        <w:tc>
          <w:tcPr>
            <w:tcW w:w="4536" w:type="dxa"/>
          </w:tcPr>
          <w:p w14:paraId="71EAF9C7" w14:textId="687E6131"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 xml:space="preserve">Независимо от всякакви противоречащи разпоредби в настоящото Споразумение,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има право по всяко време да разкрива Поверителна информация, предоставена от Дружеството, на Концедента и на Заемодателите, доколкото разкриването на такава Поверителна информация е необходимо за провеждането на Процедурата и/или за изпълнението на задълженията на СОФ </w:t>
            </w:r>
            <w:proofErr w:type="spellStart"/>
            <w:r w:rsidRPr="003779CE">
              <w:rPr>
                <w:rFonts w:eastAsia="Times New Roman" w:cs="Calibri"/>
                <w:kern w:val="0"/>
                <w:szCs w:val="22"/>
                <w14:ligatures w14:val="none"/>
              </w:rPr>
              <w:t>Кънект</w:t>
            </w:r>
            <w:proofErr w:type="spellEnd"/>
            <w:r w:rsidRPr="003779CE">
              <w:rPr>
                <w:rFonts w:eastAsia="Times New Roman" w:cs="Calibri"/>
                <w:kern w:val="0"/>
                <w:szCs w:val="22"/>
                <w14:ligatures w14:val="none"/>
              </w:rPr>
              <w:t xml:space="preserve"> по Концесионния договор или по Договорите за финансиране.</w:t>
            </w:r>
          </w:p>
        </w:tc>
        <w:tc>
          <w:tcPr>
            <w:tcW w:w="284" w:type="dxa"/>
          </w:tcPr>
          <w:p w14:paraId="5E7D3B81"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0560B994" w14:textId="7DF550E3"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Notwithstanding anything to the contrary in this Agreement, SOF Connect is entitled at any time to disclose the Company’s Confidential Information to the Grantor and the Lenders, to the extent that the disclosure of such Confidential Information is necessary for the conduct of the Procedure and/or for the performance of SOF </w:t>
            </w:r>
            <w:proofErr w:type="spellStart"/>
            <w:r w:rsidRPr="008B7D45">
              <w:rPr>
                <w:rFonts w:eastAsia="Times New Roman" w:cs="Calibri"/>
                <w:kern w:val="0"/>
                <w:szCs w:val="22"/>
                <w:lang w:val="en-GB"/>
                <w14:ligatures w14:val="none"/>
              </w:rPr>
              <w:t>Connect’s</w:t>
            </w:r>
            <w:proofErr w:type="spellEnd"/>
            <w:r w:rsidRPr="008B7D45">
              <w:rPr>
                <w:rFonts w:eastAsia="Times New Roman" w:cs="Calibri"/>
                <w:kern w:val="0"/>
                <w:szCs w:val="22"/>
                <w:lang w:val="en-GB"/>
                <w14:ligatures w14:val="none"/>
              </w:rPr>
              <w:t xml:space="preserve"> obligations under the Concession Agreement or the Financing Agreements.</w:t>
            </w:r>
          </w:p>
        </w:tc>
      </w:tr>
      <w:tr w:rsidR="003779CE" w:rsidRPr="003779CE" w14:paraId="3DB8B694" w14:textId="77777777" w:rsidTr="00E91431">
        <w:tc>
          <w:tcPr>
            <w:tcW w:w="4536" w:type="dxa"/>
          </w:tcPr>
          <w:p w14:paraId="45AACFDB" w14:textId="605289BC"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Страните потвърждават и се съгласяват, че разкриването на Поверителна информация, предоставена от Разкриващата страна, включително на свързани лица на Получаващата страна, може да предизвика непоправими вреди на дейността и доброто име Разкриващата страна. За нарушение на това Споразумение неизправната Страна носи отговорност за всички преки и непосредствени вреди, настъпили за изправната Страна.</w:t>
            </w:r>
          </w:p>
        </w:tc>
        <w:tc>
          <w:tcPr>
            <w:tcW w:w="284" w:type="dxa"/>
          </w:tcPr>
          <w:p w14:paraId="44F4EF1B"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0385C3E4" w14:textId="50AACC27"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The Parties acknowledge and agree that disclosure of Confidential Information of the Disclosing Party, including to affiliates of the Receiving Party, may cause irreparable harm to the business and reputation of the Disclosing Party. Accordingly, in the event of a breach of this Agreement, the defaulting Party shall be liable for all direct and immediate damages incurred by the non-defaulting Party.</w:t>
            </w:r>
          </w:p>
        </w:tc>
      </w:tr>
      <w:tr w:rsidR="003779CE" w:rsidRPr="003779CE" w14:paraId="1856493D" w14:textId="77777777" w:rsidTr="00E91431">
        <w:tc>
          <w:tcPr>
            <w:tcW w:w="4536" w:type="dxa"/>
          </w:tcPr>
          <w:p w14:paraId="6686C264" w14:textId="423C130C"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Това Споразумение може да бъде изменяно или допълвано само по взаимно съгласие на Страните, обективирано в писмена форма.</w:t>
            </w:r>
          </w:p>
        </w:tc>
        <w:tc>
          <w:tcPr>
            <w:tcW w:w="284" w:type="dxa"/>
          </w:tcPr>
          <w:p w14:paraId="5ADC5B68"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52AB7FE5" w14:textId="425EB144"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This Agreement may be amended or supplemented only by mutual agreement of the Parties, in writing.</w:t>
            </w:r>
          </w:p>
        </w:tc>
      </w:tr>
      <w:tr w:rsidR="003779CE" w:rsidRPr="003779CE" w14:paraId="032DD0FD" w14:textId="77777777" w:rsidTr="00E91431">
        <w:tc>
          <w:tcPr>
            <w:tcW w:w="4536" w:type="dxa"/>
          </w:tcPr>
          <w:p w14:paraId="14F9639E" w14:textId="143F47C3"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 xml:space="preserve">Настоящото Споразумение се регулира и тълкува съгласно законите на България. </w:t>
            </w:r>
          </w:p>
        </w:tc>
        <w:tc>
          <w:tcPr>
            <w:tcW w:w="284" w:type="dxa"/>
          </w:tcPr>
          <w:p w14:paraId="3E6F5866"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509F1D24" w14:textId="142356F4"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This Agreement shall be construed under and be governed in all respects by the laws of Bulgaria. </w:t>
            </w:r>
          </w:p>
        </w:tc>
      </w:tr>
      <w:tr w:rsidR="003779CE" w:rsidRPr="003779CE" w14:paraId="432E1ABC" w14:textId="77777777" w:rsidTr="00E91431">
        <w:tc>
          <w:tcPr>
            <w:tcW w:w="4536" w:type="dxa"/>
          </w:tcPr>
          <w:p w14:paraId="447C5680" w14:textId="5D553972"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14:ligatures w14:val="none"/>
              </w:rPr>
            </w:pPr>
            <w:r w:rsidRPr="003779CE">
              <w:rPr>
                <w:rFonts w:eastAsia="Times New Roman" w:cs="Calibri"/>
                <w:kern w:val="0"/>
                <w:szCs w:val="22"/>
                <w14:ligatures w14:val="none"/>
              </w:rPr>
              <w:t>Споровете, възникнали между Страните по повод изпълнението или тълкуването на Споразумението, се решават по пътя на преговори чрез постигане на писмено споразумение между Страните. При непостигане на споразумение всяка една от Страните може да отнесе спора за решаване от компетентния съд в гр. София.</w:t>
            </w:r>
          </w:p>
        </w:tc>
        <w:tc>
          <w:tcPr>
            <w:tcW w:w="284" w:type="dxa"/>
          </w:tcPr>
          <w:p w14:paraId="710F39AC"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70247F21" w14:textId="1D6AD576"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Disputes arising between the Parties concerning the performance or interpretation of the Agreement shall be resolved by negotiation through a written agreement between the Parties. If no agreement is reached, either Party may submit the dispute to the competent court in Sofia city for resolution.</w:t>
            </w:r>
          </w:p>
        </w:tc>
      </w:tr>
      <w:tr w:rsidR="003779CE" w:rsidRPr="003779CE" w14:paraId="345EC5E4" w14:textId="77777777" w:rsidTr="00E91431">
        <w:tc>
          <w:tcPr>
            <w:tcW w:w="4536" w:type="dxa"/>
          </w:tcPr>
          <w:p w14:paraId="47E4E436" w14:textId="3F96D378" w:rsidR="003779CE" w:rsidRPr="003779CE" w:rsidRDefault="003779CE" w:rsidP="00364EF0">
            <w:pPr>
              <w:numPr>
                <w:ilvl w:val="0"/>
                <w:numId w:val="8"/>
              </w:numPr>
              <w:spacing w:before="120" w:after="120" w:line="240" w:lineRule="auto"/>
              <w:ind w:left="413" w:hanging="426"/>
              <w:jc w:val="both"/>
              <w:rPr>
                <w:rFonts w:eastAsia="Times New Roman" w:cs="Calibri"/>
                <w:kern w:val="0"/>
                <w:szCs w:val="22"/>
                <w:lang w:val="en-US"/>
                <w14:ligatures w14:val="none"/>
              </w:rPr>
            </w:pPr>
            <w:r w:rsidRPr="003779CE">
              <w:rPr>
                <w:rFonts w:eastAsia="Times New Roman" w:cs="Calibri"/>
                <w:kern w:val="0"/>
                <w:szCs w:val="22"/>
                <w14:ligatures w14:val="none"/>
              </w:rPr>
              <w:t xml:space="preserve">Настоящото Споразумение е подписано на български и на английски език. В случай на противоречие </w:t>
            </w:r>
            <w:r w:rsidR="008E65BD">
              <w:rPr>
                <w:rFonts w:eastAsia="Times New Roman" w:cs="Calibri"/>
                <w:kern w:val="0"/>
                <w:szCs w:val="22"/>
                <w14:ligatures w14:val="none"/>
              </w:rPr>
              <w:t>английският текст е водещ.</w:t>
            </w:r>
          </w:p>
        </w:tc>
        <w:tc>
          <w:tcPr>
            <w:tcW w:w="284" w:type="dxa"/>
          </w:tcPr>
          <w:p w14:paraId="3313BDD1" w14:textId="77777777" w:rsidR="003779CE" w:rsidRPr="003779CE" w:rsidRDefault="003779CE" w:rsidP="00364EF0">
            <w:pPr>
              <w:spacing w:before="120" w:after="120" w:line="240" w:lineRule="auto"/>
              <w:jc w:val="both"/>
              <w:rPr>
                <w:rFonts w:eastAsia="Times New Roman" w:cs="Calibri"/>
                <w:kern w:val="0"/>
                <w:szCs w:val="22"/>
                <w14:ligatures w14:val="none"/>
              </w:rPr>
            </w:pPr>
          </w:p>
        </w:tc>
        <w:tc>
          <w:tcPr>
            <w:tcW w:w="4536" w:type="dxa"/>
          </w:tcPr>
          <w:p w14:paraId="1765B85F" w14:textId="3C6388A8" w:rsidR="003779CE" w:rsidRPr="008B7D45" w:rsidRDefault="008B7D45" w:rsidP="00364EF0">
            <w:pPr>
              <w:numPr>
                <w:ilvl w:val="0"/>
                <w:numId w:val="12"/>
              </w:numPr>
              <w:spacing w:before="120" w:after="120" w:line="240" w:lineRule="auto"/>
              <w:ind w:left="412"/>
              <w:jc w:val="both"/>
              <w:rPr>
                <w:rFonts w:eastAsia="Times New Roman" w:cs="Calibri"/>
                <w:kern w:val="0"/>
                <w:szCs w:val="22"/>
                <w:lang w:val="en-GB"/>
                <w14:ligatures w14:val="none"/>
              </w:rPr>
            </w:pPr>
            <w:r w:rsidRPr="008B7D45">
              <w:rPr>
                <w:rFonts w:eastAsia="Times New Roman" w:cs="Calibri"/>
                <w:kern w:val="0"/>
                <w:szCs w:val="22"/>
                <w:lang w:val="en-GB"/>
                <w14:ligatures w14:val="none"/>
              </w:rPr>
              <w:t xml:space="preserve">This Agreement is signed in Bulgarian and English. In the event of any inconsistency, the English </w:t>
            </w:r>
            <w:r w:rsidR="00201899">
              <w:rPr>
                <w:rFonts w:eastAsia="Times New Roman" w:cs="Calibri"/>
                <w:kern w:val="0"/>
                <w:szCs w:val="22"/>
                <w:lang w:val="en-GB"/>
                <w14:ligatures w14:val="none"/>
              </w:rPr>
              <w:t>text</w:t>
            </w:r>
            <w:r w:rsidRPr="008B7D45">
              <w:rPr>
                <w:rFonts w:eastAsia="Times New Roman" w:cs="Calibri"/>
                <w:kern w:val="0"/>
                <w:szCs w:val="22"/>
                <w:lang w:val="en-GB"/>
                <w14:ligatures w14:val="none"/>
              </w:rPr>
              <w:t xml:space="preserve"> shall prevail.</w:t>
            </w:r>
          </w:p>
        </w:tc>
      </w:tr>
    </w:tbl>
    <w:p w14:paraId="4CC9D3F9" w14:textId="77777777" w:rsidR="00E554BD" w:rsidRDefault="00E554BD">
      <w:pPr>
        <w:rPr>
          <w:lang w:val="en-US"/>
        </w:rPr>
      </w:pPr>
    </w:p>
    <w:p w14:paraId="2B348524" w14:textId="57D61291" w:rsidR="00847FC2" w:rsidRPr="00847FC2" w:rsidRDefault="00847FC2" w:rsidP="006450EE">
      <w:pPr>
        <w:jc w:val="center"/>
        <w:rPr>
          <w:i/>
          <w:iCs/>
          <w:lang w:val="en-US"/>
        </w:rPr>
      </w:pPr>
      <w:r w:rsidRPr="00847FC2">
        <w:rPr>
          <w:i/>
          <w:iCs/>
          <w:lang w:val="en-US"/>
        </w:rPr>
        <w:t>[</w:t>
      </w:r>
      <w:r w:rsidRPr="00847FC2">
        <w:rPr>
          <w:i/>
          <w:iCs/>
        </w:rPr>
        <w:t xml:space="preserve">следва страница с подписи / </w:t>
      </w:r>
      <w:r w:rsidRPr="00847FC2">
        <w:rPr>
          <w:i/>
          <w:iCs/>
          <w:lang w:val="en-US"/>
        </w:rPr>
        <w:t>signature page follows]</w:t>
      </w:r>
    </w:p>
    <w:p w14:paraId="0F58CB40" w14:textId="0CC9744E" w:rsidR="00847FC2" w:rsidRPr="00847FC2" w:rsidRDefault="00847FC2" w:rsidP="00847FC2">
      <w:r>
        <w:rPr>
          <w:lang w:val="en-US"/>
        </w:rPr>
        <w:br w:type="page"/>
      </w:r>
    </w:p>
    <w:p w14:paraId="07F9327A" w14:textId="10947AB7" w:rsidR="006450EE" w:rsidRPr="006450EE" w:rsidRDefault="006450EE" w:rsidP="006450EE">
      <w:pPr>
        <w:jc w:val="center"/>
        <w:rPr>
          <w:b/>
          <w:bCs/>
          <w:lang w:val="en-GB"/>
        </w:rPr>
      </w:pPr>
      <w:r w:rsidRPr="006450EE">
        <w:rPr>
          <w:b/>
          <w:bCs/>
        </w:rPr>
        <w:t xml:space="preserve">За Дружеството / </w:t>
      </w:r>
      <w:r w:rsidRPr="006450EE">
        <w:rPr>
          <w:b/>
          <w:bCs/>
          <w:lang w:val="en-GB"/>
        </w:rPr>
        <w:t>For the Company:</w:t>
      </w:r>
    </w:p>
    <w:p w14:paraId="7E123261" w14:textId="77777777" w:rsidR="006450EE" w:rsidRPr="006450EE" w:rsidRDefault="006450EE" w:rsidP="006450EE">
      <w:pPr>
        <w:jc w:val="center"/>
        <w:rPr>
          <w:b/>
          <w:bCs/>
          <w:lang w:val="en-GB"/>
        </w:rPr>
      </w:pPr>
    </w:p>
    <w:p w14:paraId="1B23BF0F" w14:textId="77777777" w:rsidR="006450EE" w:rsidRPr="006450EE" w:rsidRDefault="006450EE" w:rsidP="006450EE">
      <w:pPr>
        <w:jc w:val="center"/>
        <w:rPr>
          <w:b/>
          <w:bCs/>
          <w:lang w:val="en-GB"/>
        </w:rPr>
      </w:pPr>
    </w:p>
    <w:p w14:paraId="456553D4" w14:textId="33AE422F" w:rsidR="006450EE" w:rsidRPr="006450EE" w:rsidRDefault="006450EE" w:rsidP="006450EE">
      <w:pPr>
        <w:jc w:val="center"/>
      </w:pPr>
      <w:r w:rsidRPr="00847FC2">
        <w:t>___________________________</w:t>
      </w:r>
    </w:p>
    <w:p w14:paraId="5B4DBA64" w14:textId="77777777" w:rsidR="006450EE" w:rsidRPr="006450EE" w:rsidRDefault="006450EE" w:rsidP="006450EE">
      <w:pPr>
        <w:jc w:val="center"/>
        <w:rPr>
          <w:lang w:val="en-GB"/>
        </w:rPr>
      </w:pPr>
    </w:p>
    <w:p w14:paraId="4FF46804" w14:textId="0BC925C0" w:rsidR="006450EE" w:rsidRPr="00847FC2" w:rsidRDefault="006450EE" w:rsidP="006450EE">
      <w:pPr>
        <w:jc w:val="center"/>
        <w:rPr>
          <w:lang w:val="en-US"/>
        </w:rPr>
      </w:pPr>
      <w:r w:rsidRPr="00847FC2">
        <w:rPr>
          <w:lang w:val="en-US"/>
        </w:rPr>
        <w:t>[</w:t>
      </w:r>
      <w:r w:rsidRPr="00847FC2">
        <w:rPr>
          <w:highlight w:val="yellow"/>
        </w:rPr>
        <w:t xml:space="preserve">Име / </w:t>
      </w:r>
      <w:r w:rsidRPr="00847FC2">
        <w:rPr>
          <w:highlight w:val="yellow"/>
          <w:lang w:val="en-US"/>
        </w:rPr>
        <w:t>Name</w:t>
      </w:r>
      <w:r w:rsidRPr="00847FC2">
        <w:rPr>
          <w:lang w:val="en-US"/>
        </w:rPr>
        <w:t>]</w:t>
      </w:r>
    </w:p>
    <w:p w14:paraId="5D82870E" w14:textId="731CAEF9" w:rsidR="006450EE" w:rsidRPr="006450EE" w:rsidRDefault="006450EE" w:rsidP="006450EE">
      <w:pPr>
        <w:jc w:val="center"/>
        <w:rPr>
          <w:lang w:val="en-US"/>
        </w:rPr>
      </w:pPr>
      <w:r w:rsidRPr="00847FC2">
        <w:rPr>
          <w:lang w:val="en-US"/>
        </w:rPr>
        <w:t>[</w:t>
      </w:r>
      <w:r w:rsidRPr="00847FC2">
        <w:rPr>
          <w:highlight w:val="yellow"/>
        </w:rPr>
        <w:t xml:space="preserve">Длъжност / </w:t>
      </w:r>
      <w:r w:rsidRPr="00847FC2">
        <w:rPr>
          <w:highlight w:val="yellow"/>
          <w:lang w:val="en-US"/>
        </w:rPr>
        <w:t>Position</w:t>
      </w:r>
      <w:r w:rsidRPr="00847FC2">
        <w:rPr>
          <w:lang w:val="en-US"/>
        </w:rPr>
        <w:t>]</w:t>
      </w:r>
    </w:p>
    <w:p w14:paraId="6478FD26" w14:textId="77777777" w:rsidR="00847FC2" w:rsidRPr="006450EE" w:rsidRDefault="00847FC2" w:rsidP="006450EE">
      <w:pPr>
        <w:rPr>
          <w:b/>
          <w:bCs/>
          <w:lang w:val="en-GB"/>
        </w:rPr>
      </w:pPr>
    </w:p>
    <w:p w14:paraId="628CE81A" w14:textId="77777777" w:rsidR="00847FC2" w:rsidRDefault="00847FC2" w:rsidP="00847FC2">
      <w:pPr>
        <w:jc w:val="center"/>
        <w:rPr>
          <w:b/>
          <w:bCs/>
        </w:rPr>
      </w:pPr>
    </w:p>
    <w:p w14:paraId="7181B2DD" w14:textId="77777777" w:rsidR="00847FC2" w:rsidRDefault="00847FC2" w:rsidP="00847FC2">
      <w:pPr>
        <w:jc w:val="center"/>
        <w:rPr>
          <w:b/>
          <w:bCs/>
        </w:rPr>
      </w:pPr>
    </w:p>
    <w:p w14:paraId="7DEFB378" w14:textId="77777777" w:rsidR="00847FC2" w:rsidRDefault="00847FC2" w:rsidP="00847FC2">
      <w:pPr>
        <w:jc w:val="center"/>
        <w:rPr>
          <w:b/>
          <w:bCs/>
        </w:rPr>
      </w:pPr>
    </w:p>
    <w:p w14:paraId="5267D7EF" w14:textId="17B7B6E2" w:rsidR="006450EE" w:rsidRPr="006450EE" w:rsidRDefault="006450EE" w:rsidP="00847FC2">
      <w:pPr>
        <w:jc w:val="center"/>
        <w:rPr>
          <w:b/>
          <w:bCs/>
        </w:rPr>
      </w:pPr>
      <w:r>
        <w:rPr>
          <w:b/>
          <w:bCs/>
        </w:rPr>
        <w:t xml:space="preserve">За СОФ </w:t>
      </w:r>
      <w:proofErr w:type="spellStart"/>
      <w:r>
        <w:rPr>
          <w:b/>
          <w:bCs/>
        </w:rPr>
        <w:t>Кънект</w:t>
      </w:r>
      <w:proofErr w:type="spellEnd"/>
      <w:r>
        <w:rPr>
          <w:b/>
          <w:bCs/>
        </w:rPr>
        <w:t xml:space="preserve"> / </w:t>
      </w:r>
      <w:proofErr w:type="spellStart"/>
      <w:r w:rsidRPr="006450EE">
        <w:rPr>
          <w:b/>
          <w:bCs/>
        </w:rPr>
        <w:t>For</w:t>
      </w:r>
      <w:proofErr w:type="spellEnd"/>
      <w:r w:rsidRPr="006450EE">
        <w:rPr>
          <w:b/>
          <w:bCs/>
        </w:rPr>
        <w:t xml:space="preserve"> </w:t>
      </w:r>
      <w:r w:rsidRPr="006450EE">
        <w:rPr>
          <w:b/>
          <w:bCs/>
          <w:lang w:val="en-US"/>
        </w:rPr>
        <w:t>SOF Connect</w:t>
      </w:r>
      <w:r w:rsidRPr="006450EE">
        <w:rPr>
          <w:b/>
          <w:bCs/>
        </w:rPr>
        <w:t>:</w:t>
      </w:r>
    </w:p>
    <w:p w14:paraId="74D3DCE3" w14:textId="77777777" w:rsidR="006450EE" w:rsidRPr="006450EE" w:rsidRDefault="006450EE" w:rsidP="006450EE">
      <w:pPr>
        <w:rPr>
          <w:b/>
          <w:bCs/>
        </w:rPr>
      </w:pPr>
    </w:p>
    <w:p w14:paraId="7ECDF456" w14:textId="77777777" w:rsidR="006450EE" w:rsidRPr="006450EE" w:rsidRDefault="006450EE" w:rsidP="006450EE">
      <w:pPr>
        <w:rPr>
          <w:b/>
          <w:bCs/>
        </w:rPr>
      </w:pPr>
    </w:p>
    <w:p w14:paraId="5322A055" w14:textId="77777777" w:rsidR="006450EE" w:rsidRPr="006450EE" w:rsidRDefault="006450EE" w:rsidP="006450EE">
      <w:pPr>
        <w:jc w:val="center"/>
      </w:pPr>
      <w:r w:rsidRPr="00847FC2">
        <w:t>___________________________</w:t>
      </w:r>
    </w:p>
    <w:p w14:paraId="724406DA" w14:textId="77777777" w:rsidR="006450EE" w:rsidRPr="006450EE" w:rsidRDefault="006450EE" w:rsidP="006450EE"/>
    <w:p w14:paraId="582ED2D5" w14:textId="72123965" w:rsidR="00847FC2" w:rsidRPr="00847FC2" w:rsidRDefault="00847FC2" w:rsidP="00847FC2">
      <w:pPr>
        <w:jc w:val="center"/>
      </w:pPr>
      <w:r w:rsidRPr="00847FC2">
        <w:rPr>
          <w:lang w:bidi="bg-BG"/>
        </w:rPr>
        <w:t xml:space="preserve">Хесус Кабайеро Пинто / </w:t>
      </w:r>
      <w:r w:rsidRPr="00847FC2">
        <w:rPr>
          <w:lang w:val="es-ES_tradnl"/>
        </w:rPr>
        <w:t>Jesus Caballero Pinto</w:t>
      </w:r>
    </w:p>
    <w:p w14:paraId="2A6A59E0" w14:textId="5E10669B" w:rsidR="00847FC2" w:rsidRPr="00847FC2" w:rsidRDefault="00847FC2" w:rsidP="00847FC2">
      <w:pPr>
        <w:jc w:val="center"/>
        <w:rPr>
          <w:lang w:val="en-US" w:bidi="bg-BG"/>
        </w:rPr>
      </w:pPr>
      <w:r w:rsidRPr="00847FC2">
        <w:t xml:space="preserve">Изпълнителен директор / </w:t>
      </w:r>
      <w:r w:rsidRPr="00847FC2">
        <w:rPr>
          <w:lang w:val="en-US"/>
        </w:rPr>
        <w:t>Chief Executive Officer</w:t>
      </w:r>
    </w:p>
    <w:p w14:paraId="00979C96" w14:textId="48B308E7" w:rsidR="00847FC2" w:rsidRPr="00847FC2" w:rsidRDefault="00847FC2" w:rsidP="00847FC2">
      <w:pPr>
        <w:jc w:val="center"/>
        <w:rPr>
          <w:b/>
          <w:bCs/>
          <w:lang w:bidi="bg-BG"/>
        </w:rPr>
      </w:pPr>
    </w:p>
    <w:p w14:paraId="32D66786" w14:textId="77777777" w:rsidR="006450EE" w:rsidRPr="006450EE" w:rsidRDefault="006450EE">
      <w:pPr>
        <w:rPr>
          <w:lang w:val="en-US"/>
        </w:rPr>
      </w:pPr>
    </w:p>
    <w:sectPr w:rsidR="006450EE" w:rsidRPr="006450E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A4F64" w14:textId="77777777" w:rsidR="00E922E3" w:rsidRDefault="00E922E3" w:rsidP="00E922E3">
      <w:pPr>
        <w:spacing w:after="0" w:line="240" w:lineRule="auto"/>
      </w:pPr>
      <w:r>
        <w:separator/>
      </w:r>
    </w:p>
  </w:endnote>
  <w:endnote w:type="continuationSeparator" w:id="0">
    <w:p w14:paraId="17287D4B" w14:textId="77777777" w:rsidR="00E922E3" w:rsidRDefault="00E922E3" w:rsidP="00E92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434182"/>
      <w:docPartObj>
        <w:docPartGallery w:val="Page Numbers (Bottom of Page)"/>
        <w:docPartUnique/>
      </w:docPartObj>
    </w:sdtPr>
    <w:sdtEndPr>
      <w:rPr>
        <w:noProof/>
      </w:rPr>
    </w:sdtEndPr>
    <w:sdtContent>
      <w:p w14:paraId="205C9395" w14:textId="38BF4720" w:rsidR="00E922E3" w:rsidRDefault="00E922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7874C6" w14:textId="77777777" w:rsidR="00E922E3" w:rsidRDefault="00E92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0273E" w14:textId="77777777" w:rsidR="00E922E3" w:rsidRDefault="00E922E3" w:rsidP="00E922E3">
      <w:pPr>
        <w:spacing w:after="0" w:line="240" w:lineRule="auto"/>
      </w:pPr>
      <w:r>
        <w:separator/>
      </w:r>
    </w:p>
  </w:footnote>
  <w:footnote w:type="continuationSeparator" w:id="0">
    <w:p w14:paraId="79B2B478" w14:textId="77777777" w:rsidR="00E922E3" w:rsidRDefault="00E922E3" w:rsidP="00E92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066"/>
    <w:multiLevelType w:val="hybridMultilevel"/>
    <w:tmpl w:val="D568A8F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FD6A0E"/>
    <w:multiLevelType w:val="hybridMultilevel"/>
    <w:tmpl w:val="F3B053B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63139F5"/>
    <w:multiLevelType w:val="hybridMultilevel"/>
    <w:tmpl w:val="68FE45B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C986471"/>
    <w:multiLevelType w:val="hybridMultilevel"/>
    <w:tmpl w:val="1A00CFB0"/>
    <w:lvl w:ilvl="0" w:tplc="B5CA897E">
      <w:start w:val="1"/>
      <w:numFmt w:val="upperLetter"/>
      <w:lvlText w:val="(%1)"/>
      <w:lvlJc w:val="left"/>
      <w:pPr>
        <w:ind w:left="720" w:hanging="360"/>
      </w:pPr>
      <w:rPr>
        <w:rFonts w:hint="default"/>
        <w:b w:val="0"/>
        <w:bCs w:val="0"/>
        <w:i w:val="0"/>
        <w:iCs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FE62064"/>
    <w:multiLevelType w:val="hybridMultilevel"/>
    <w:tmpl w:val="8332AA64"/>
    <w:lvl w:ilvl="0" w:tplc="6F9EA00C">
      <w:start w:val="1"/>
      <w:numFmt w:val="lowerRoman"/>
      <w:lvlText w:val="%1."/>
      <w:lvlJc w:val="left"/>
      <w:pPr>
        <w:ind w:left="1146" w:hanging="72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5" w15:restartNumberingAfterBreak="0">
    <w:nsid w:val="19CB37F7"/>
    <w:multiLevelType w:val="hybridMultilevel"/>
    <w:tmpl w:val="CE366436"/>
    <w:lvl w:ilvl="0" w:tplc="B6A6A3FA">
      <w:start w:val="1"/>
      <w:numFmt w:val="lowerRoman"/>
      <w:lvlText w:val="(%1)"/>
      <w:lvlJc w:val="left"/>
      <w:pPr>
        <w:ind w:left="720" w:hanging="360"/>
      </w:pPr>
      <w:rPr>
        <w:rFonts w:hint="default"/>
        <w:b w:val="0"/>
        <w:bCs w:val="0"/>
        <w:i w:val="0"/>
        <w:iCs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252F2959"/>
    <w:multiLevelType w:val="hybridMultilevel"/>
    <w:tmpl w:val="1A00CFB0"/>
    <w:lvl w:ilvl="0" w:tplc="FFFFFFFF">
      <w:start w:val="1"/>
      <w:numFmt w:val="upperLetter"/>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4B4CAC"/>
    <w:multiLevelType w:val="hybridMultilevel"/>
    <w:tmpl w:val="183E6018"/>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 w15:restartNumberingAfterBreak="0">
    <w:nsid w:val="31762911"/>
    <w:multiLevelType w:val="hybridMultilevel"/>
    <w:tmpl w:val="0344808C"/>
    <w:lvl w:ilvl="0" w:tplc="08F4E984">
      <w:start w:val="1"/>
      <w:numFmt w:val="lowerRoman"/>
      <w:lvlText w:val="%1."/>
      <w:lvlJc w:val="left"/>
      <w:pPr>
        <w:ind w:left="1146" w:hanging="72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9" w15:restartNumberingAfterBreak="0">
    <w:nsid w:val="35635B5D"/>
    <w:multiLevelType w:val="hybridMultilevel"/>
    <w:tmpl w:val="D568A8F2"/>
    <w:lvl w:ilvl="0" w:tplc="E20C9E6E">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A686ACE"/>
    <w:multiLevelType w:val="hybridMultilevel"/>
    <w:tmpl w:val="183E6018"/>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1" w15:restartNumberingAfterBreak="0">
    <w:nsid w:val="415E0315"/>
    <w:multiLevelType w:val="hybridMultilevel"/>
    <w:tmpl w:val="D55A68D6"/>
    <w:lvl w:ilvl="0" w:tplc="B6A6A3FA">
      <w:start w:val="1"/>
      <w:numFmt w:val="lowerRoman"/>
      <w:lvlText w:val="(%1)"/>
      <w:lvlJc w:val="left"/>
      <w:pPr>
        <w:ind w:left="720" w:hanging="360"/>
      </w:pPr>
      <w:rPr>
        <w:rFonts w:hint="default"/>
        <w:b w:val="0"/>
        <w:bCs w:val="0"/>
        <w:i w:val="0"/>
        <w:iCs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57A5279B"/>
    <w:multiLevelType w:val="hybridMultilevel"/>
    <w:tmpl w:val="E974CF46"/>
    <w:lvl w:ilvl="0" w:tplc="5D2A8EA2">
      <w:start w:val="1"/>
      <w:numFmt w:val="upperRoman"/>
      <w:lvlText w:val="%1."/>
      <w:lvlJc w:val="left"/>
      <w:pPr>
        <w:ind w:left="1080" w:hanging="72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6362051A"/>
    <w:multiLevelType w:val="hybridMultilevel"/>
    <w:tmpl w:val="183E6018"/>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4" w15:restartNumberingAfterBreak="0">
    <w:nsid w:val="656E079B"/>
    <w:multiLevelType w:val="hybridMultilevel"/>
    <w:tmpl w:val="8F86A946"/>
    <w:lvl w:ilvl="0" w:tplc="53D226AC">
      <w:start w:val="1"/>
      <w:numFmt w:val="upperRoman"/>
      <w:lvlText w:val="%1."/>
      <w:lvlJc w:val="left"/>
      <w:pPr>
        <w:ind w:left="1080" w:hanging="72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671A294D"/>
    <w:multiLevelType w:val="hybridMultilevel"/>
    <w:tmpl w:val="29EA43F4"/>
    <w:lvl w:ilvl="0" w:tplc="9CF8651A">
      <w:start w:val="1"/>
      <w:numFmt w:val="lowerRoman"/>
      <w:lvlText w:val="%1."/>
      <w:lvlJc w:val="left"/>
      <w:pPr>
        <w:ind w:left="1146" w:hanging="72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6" w15:restartNumberingAfterBreak="0">
    <w:nsid w:val="700B2EF1"/>
    <w:multiLevelType w:val="hybridMultilevel"/>
    <w:tmpl w:val="183E6018"/>
    <w:lvl w:ilvl="0" w:tplc="0402001B">
      <w:start w:val="1"/>
      <w:numFmt w:val="lowerRoman"/>
      <w:lvlText w:val="%1."/>
      <w:lvlJc w:val="right"/>
      <w:pPr>
        <w:ind w:left="1494" w:hanging="360"/>
      </w:pPr>
    </w:lvl>
    <w:lvl w:ilvl="1" w:tplc="04020019" w:tentative="1">
      <w:start w:val="1"/>
      <w:numFmt w:val="lowerLetter"/>
      <w:lvlText w:val="%2."/>
      <w:lvlJc w:val="left"/>
      <w:pPr>
        <w:ind w:left="2214" w:hanging="360"/>
      </w:pPr>
    </w:lvl>
    <w:lvl w:ilvl="2" w:tplc="0402001B" w:tentative="1">
      <w:start w:val="1"/>
      <w:numFmt w:val="lowerRoman"/>
      <w:lvlText w:val="%3."/>
      <w:lvlJc w:val="right"/>
      <w:pPr>
        <w:ind w:left="2934" w:hanging="180"/>
      </w:p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num w:numId="1" w16cid:durableId="99227425">
    <w:abstractNumId w:val="1"/>
  </w:num>
  <w:num w:numId="2" w16cid:durableId="1503618709">
    <w:abstractNumId w:val="5"/>
  </w:num>
  <w:num w:numId="3" w16cid:durableId="825585247">
    <w:abstractNumId w:val="2"/>
  </w:num>
  <w:num w:numId="4" w16cid:durableId="1111437439">
    <w:abstractNumId w:val="11"/>
  </w:num>
  <w:num w:numId="5" w16cid:durableId="1320159378">
    <w:abstractNumId w:val="3"/>
  </w:num>
  <w:num w:numId="6" w16cid:durableId="2114930295">
    <w:abstractNumId w:val="6"/>
  </w:num>
  <w:num w:numId="7" w16cid:durableId="53701463">
    <w:abstractNumId w:val="12"/>
  </w:num>
  <w:num w:numId="8" w16cid:durableId="19402174">
    <w:abstractNumId w:val="9"/>
  </w:num>
  <w:num w:numId="9" w16cid:durableId="1698584167">
    <w:abstractNumId w:val="16"/>
  </w:num>
  <w:num w:numId="10" w16cid:durableId="296954849">
    <w:abstractNumId w:val="8"/>
  </w:num>
  <w:num w:numId="11" w16cid:durableId="661662089">
    <w:abstractNumId w:val="4"/>
  </w:num>
  <w:num w:numId="12" w16cid:durableId="383867535">
    <w:abstractNumId w:val="0"/>
  </w:num>
  <w:num w:numId="13" w16cid:durableId="2034262491">
    <w:abstractNumId w:val="15"/>
  </w:num>
  <w:num w:numId="14" w16cid:durableId="489055341">
    <w:abstractNumId w:val="7"/>
  </w:num>
  <w:num w:numId="15" w16cid:durableId="1703362234">
    <w:abstractNumId w:val="13"/>
  </w:num>
  <w:num w:numId="16" w16cid:durableId="1369602952">
    <w:abstractNumId w:val="14"/>
  </w:num>
  <w:num w:numId="17" w16cid:durableId="527064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9CE"/>
    <w:rsid w:val="00022F0E"/>
    <w:rsid w:val="000A36BE"/>
    <w:rsid w:val="000C34F7"/>
    <w:rsid w:val="001134BE"/>
    <w:rsid w:val="0018778F"/>
    <w:rsid w:val="00201899"/>
    <w:rsid w:val="002319D1"/>
    <w:rsid w:val="00364EF0"/>
    <w:rsid w:val="003779CE"/>
    <w:rsid w:val="005A7E87"/>
    <w:rsid w:val="00635608"/>
    <w:rsid w:val="006450EE"/>
    <w:rsid w:val="00760791"/>
    <w:rsid w:val="007977CA"/>
    <w:rsid w:val="00847FC2"/>
    <w:rsid w:val="008B7D45"/>
    <w:rsid w:val="008E65BD"/>
    <w:rsid w:val="00B762DE"/>
    <w:rsid w:val="00C54B5F"/>
    <w:rsid w:val="00CE0482"/>
    <w:rsid w:val="00D6338E"/>
    <w:rsid w:val="00E554BD"/>
    <w:rsid w:val="00E83EE6"/>
    <w:rsid w:val="00E922E3"/>
    <w:rsid w:val="00F116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4583"/>
  <w15:chartTrackingRefBased/>
  <w15:docId w15:val="{4AD5F8CE-0486-4985-AEBA-BC76D16D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9C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9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79C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79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79C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79C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79C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9C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9C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779C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779C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79C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79C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79C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7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9C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9C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79CE"/>
    <w:pPr>
      <w:spacing w:before="160"/>
      <w:jc w:val="center"/>
    </w:pPr>
    <w:rPr>
      <w:i/>
      <w:iCs/>
      <w:color w:val="404040" w:themeColor="text1" w:themeTint="BF"/>
    </w:rPr>
  </w:style>
  <w:style w:type="character" w:customStyle="1" w:styleId="QuoteChar">
    <w:name w:val="Quote Char"/>
    <w:basedOn w:val="DefaultParagraphFont"/>
    <w:link w:val="Quote"/>
    <w:uiPriority w:val="29"/>
    <w:rsid w:val="003779CE"/>
    <w:rPr>
      <w:i/>
      <w:iCs/>
      <w:color w:val="404040" w:themeColor="text1" w:themeTint="BF"/>
    </w:rPr>
  </w:style>
  <w:style w:type="paragraph" w:styleId="ListParagraph">
    <w:name w:val="List Paragraph"/>
    <w:basedOn w:val="Normal"/>
    <w:uiPriority w:val="34"/>
    <w:qFormat/>
    <w:rsid w:val="003779CE"/>
    <w:pPr>
      <w:ind w:left="720"/>
      <w:contextualSpacing/>
    </w:pPr>
  </w:style>
  <w:style w:type="character" w:styleId="IntenseEmphasis">
    <w:name w:val="Intense Emphasis"/>
    <w:basedOn w:val="DefaultParagraphFont"/>
    <w:uiPriority w:val="21"/>
    <w:qFormat/>
    <w:rsid w:val="003779CE"/>
    <w:rPr>
      <w:i/>
      <w:iCs/>
      <w:color w:val="0F4761" w:themeColor="accent1" w:themeShade="BF"/>
    </w:rPr>
  </w:style>
  <w:style w:type="paragraph" w:styleId="IntenseQuote">
    <w:name w:val="Intense Quote"/>
    <w:basedOn w:val="Normal"/>
    <w:next w:val="Normal"/>
    <w:link w:val="IntenseQuoteChar"/>
    <w:uiPriority w:val="30"/>
    <w:qFormat/>
    <w:rsid w:val="00377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9CE"/>
    <w:rPr>
      <w:i/>
      <w:iCs/>
      <w:color w:val="0F4761" w:themeColor="accent1" w:themeShade="BF"/>
    </w:rPr>
  </w:style>
  <w:style w:type="character" w:styleId="IntenseReference">
    <w:name w:val="Intense Reference"/>
    <w:basedOn w:val="DefaultParagraphFont"/>
    <w:uiPriority w:val="32"/>
    <w:qFormat/>
    <w:rsid w:val="003779CE"/>
    <w:rPr>
      <w:b/>
      <w:bCs/>
      <w:smallCaps/>
      <w:color w:val="0F4761" w:themeColor="accent1" w:themeShade="BF"/>
      <w:spacing w:val="5"/>
    </w:rPr>
  </w:style>
  <w:style w:type="paragraph" w:styleId="Header">
    <w:name w:val="header"/>
    <w:basedOn w:val="Normal"/>
    <w:link w:val="HeaderChar"/>
    <w:uiPriority w:val="99"/>
    <w:unhideWhenUsed/>
    <w:rsid w:val="00E922E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22E3"/>
  </w:style>
  <w:style w:type="paragraph" w:styleId="Footer">
    <w:name w:val="footer"/>
    <w:basedOn w:val="Normal"/>
    <w:link w:val="FooterChar"/>
    <w:uiPriority w:val="99"/>
    <w:unhideWhenUsed/>
    <w:rsid w:val="00E922E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2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3195</Words>
  <Characters>18215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B&amp;P</dc:creator>
  <cp:keywords/>
  <dc:description/>
  <cp:lastModifiedBy>B&amp;P</cp:lastModifiedBy>
  <cp:revision>3</cp:revision>
  <dcterms:created xsi:type="dcterms:W3CDTF">2025-10-28T18:21:00Z</dcterms:created>
  <dcterms:modified xsi:type="dcterms:W3CDTF">2025-10-28T18:24:00Z</dcterms:modified>
</cp:coreProperties>
</file>